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FF56" w14:textId="77777777" w:rsidR="00F148D5" w:rsidRPr="00F70E6C" w:rsidRDefault="00F148D5" w:rsidP="00F148D5">
      <w:pPr>
        <w:jc w:val="center"/>
        <w:rPr>
          <w:rFonts w:ascii="宋体" w:eastAsia="宋体" w:hAnsi="宋体"/>
          <w:b/>
          <w:color w:val="FF0000"/>
          <w:sz w:val="72"/>
          <w:szCs w:val="72"/>
        </w:rPr>
      </w:pPr>
      <w:r w:rsidRPr="00F70E6C">
        <w:rPr>
          <w:rFonts w:ascii="宋体" w:eastAsia="宋体" w:hAnsi="宋体" w:hint="eastAsia"/>
          <w:b/>
          <w:color w:val="FF0000"/>
          <w:sz w:val="72"/>
          <w:szCs w:val="72"/>
        </w:rPr>
        <w:t>厦门大学台湾研究院</w:t>
      </w:r>
      <w:r w:rsidRPr="00F70E6C">
        <w:rPr>
          <w:rFonts w:ascii="宋体" w:eastAsia="宋体" w:hAnsi="宋体"/>
          <w:b/>
          <w:color w:val="FF0000"/>
          <w:sz w:val="72"/>
          <w:szCs w:val="72"/>
        </w:rPr>
        <w:t>文件</w:t>
      </w:r>
    </w:p>
    <w:p w14:paraId="0EE35B4A" w14:textId="77777777" w:rsidR="00F148D5" w:rsidRDefault="00F148D5" w:rsidP="00F148D5">
      <w:pPr>
        <w:jc w:val="center"/>
        <w:rPr>
          <w:rFonts w:ascii="仿宋" w:eastAsia="仿宋" w:hAnsi="仿宋"/>
          <w:b/>
          <w:sz w:val="30"/>
          <w:szCs w:val="30"/>
        </w:rPr>
      </w:pPr>
    </w:p>
    <w:p w14:paraId="4331DF94" w14:textId="2ED0FF39" w:rsidR="00F148D5" w:rsidRPr="007959A9" w:rsidRDefault="00F148D5" w:rsidP="00F148D5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厦大台</w:t>
      </w:r>
      <w:proofErr w:type="gramStart"/>
      <w:r>
        <w:rPr>
          <w:rFonts w:ascii="仿宋" w:eastAsia="仿宋" w:hAnsi="仿宋" w:hint="eastAsia"/>
          <w:b/>
          <w:color w:val="FF0000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b/>
          <w:color w:val="FF0000"/>
          <w:sz w:val="32"/>
          <w:szCs w:val="32"/>
        </w:rPr>
        <w:t>〔</w:t>
      </w:r>
      <w:r>
        <w:rPr>
          <w:rFonts w:ascii="仿宋" w:eastAsia="仿宋" w:hAnsi="仿宋"/>
          <w:b/>
          <w:color w:val="FF0000"/>
          <w:sz w:val="32"/>
          <w:szCs w:val="32"/>
        </w:rPr>
        <w:t>2023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〕</w:t>
      </w:r>
      <w:r>
        <w:rPr>
          <w:rFonts w:ascii="仿宋" w:eastAsia="仿宋" w:hAnsi="仿宋"/>
          <w:b/>
          <w:color w:val="FF0000"/>
          <w:sz w:val="32"/>
          <w:szCs w:val="32"/>
        </w:rPr>
        <w:t>4</w:t>
      </w:r>
      <w:r w:rsidRPr="007959A9">
        <w:rPr>
          <w:rFonts w:ascii="仿宋" w:eastAsia="仿宋" w:hAnsi="仿宋" w:hint="eastAsia"/>
          <w:b/>
          <w:color w:val="FF0000"/>
          <w:sz w:val="32"/>
          <w:szCs w:val="32"/>
        </w:rPr>
        <w:t>号</w:t>
      </w:r>
    </w:p>
    <w:p w14:paraId="6B5B055B" w14:textId="77777777" w:rsidR="00F148D5" w:rsidRDefault="00F148D5" w:rsidP="00F148D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42C4" wp14:editId="588C10F3">
                <wp:simplePos x="0" y="0"/>
                <wp:positionH relativeFrom="margin">
                  <wp:posOffset>0</wp:posOffset>
                </wp:positionH>
                <wp:positionV relativeFrom="paragraph">
                  <wp:posOffset>214539</wp:posOffset>
                </wp:positionV>
                <wp:extent cx="5399405" cy="0"/>
                <wp:effectExtent l="0" t="0" r="2984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6B3C7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6.9pt" to="425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" strokecolor="red" strokeweight=".5pt">
                <v:stroke joinstyle="miter"/>
                <w10:wrap anchorx="margin"/>
              </v:line>
            </w:pict>
          </mc:Fallback>
        </mc:AlternateContent>
      </w:r>
    </w:p>
    <w:p w14:paraId="6FDF646C" w14:textId="77777777" w:rsidR="00F148D5" w:rsidRDefault="00F148D5" w:rsidP="00F148D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4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关于印发《</w:t>
      </w:r>
      <w:r w:rsidRPr="00F148D5"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厦门大学台湾研究院学生因公出国（境）差旅费资助管理细则（</w:t>
      </w:r>
      <w:r w:rsidRPr="00F148D5">
        <w:rPr>
          <w:rFonts w:ascii="Times New Roman" w:eastAsia="方正小标宋简体" w:hAnsi="Times New Roman" w:cs="Times New Roman"/>
          <w:color w:val="000000" w:themeColor="text1"/>
          <w:spacing w:val="-14"/>
          <w:sz w:val="44"/>
          <w:szCs w:val="44"/>
        </w:rPr>
        <w:t>2023</w:t>
      </w:r>
      <w:r w:rsidRPr="00F148D5">
        <w:rPr>
          <w:rFonts w:ascii="Times New Roman" w:eastAsia="方正小标宋简体" w:hAnsi="Times New Roman" w:cs="Times New Roman"/>
          <w:color w:val="000000" w:themeColor="text1"/>
          <w:spacing w:val="-14"/>
          <w:sz w:val="44"/>
          <w:szCs w:val="44"/>
        </w:rPr>
        <w:t>年修订）</w:t>
      </w:r>
      <w:r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》</w:t>
      </w:r>
    </w:p>
    <w:p w14:paraId="1DE97709" w14:textId="53AB5B6E" w:rsidR="00F148D5" w:rsidRDefault="00F148D5" w:rsidP="00F148D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4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pacing w:val="-14"/>
          <w:sz w:val="44"/>
          <w:szCs w:val="44"/>
        </w:rPr>
        <w:t>的通知</w:t>
      </w:r>
    </w:p>
    <w:p w14:paraId="20885B3B" w14:textId="77777777" w:rsidR="00F148D5" w:rsidRPr="00663B91" w:rsidRDefault="00F148D5" w:rsidP="00F148D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4"/>
          <w:sz w:val="44"/>
          <w:szCs w:val="44"/>
        </w:rPr>
      </w:pPr>
    </w:p>
    <w:p w14:paraId="2A209A6F" w14:textId="77777777" w:rsidR="00F148D5" w:rsidRPr="00C247B3" w:rsidRDefault="00F148D5" w:rsidP="00F148D5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全院师生：</w:t>
      </w:r>
    </w:p>
    <w:p w14:paraId="3FD17069" w14:textId="7B8D851B" w:rsidR="00F148D5" w:rsidRDefault="00F148D5" w:rsidP="00F148D5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《</w:t>
      </w:r>
      <w:r w:rsidRPr="00F148D5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厦门大学台湾研究院学生因公出国（境）差旅费资助管理细则（</w:t>
      </w:r>
      <w:r w:rsidRPr="00F148D5"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2023年修订）</w:t>
      </w: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》经202</w:t>
      </w: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3</w:t>
      </w: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5</w:t>
      </w: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8</w:t>
      </w:r>
      <w:r w:rsidRPr="00C247B3"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日台湾研究院党政联席会审议通过，现予以印发，请遵照执行。</w:t>
      </w:r>
    </w:p>
    <w:p w14:paraId="60D24F0C" w14:textId="77777777" w:rsidR="00F148D5" w:rsidRDefault="00F148D5" w:rsidP="00F148D5">
      <w:pPr>
        <w:adjustRightInd w:val="0"/>
        <w:snapToGrid w:val="0"/>
        <w:spacing w:line="560" w:lineRule="exact"/>
        <w:ind w:firstLineChars="200" w:firstLine="584"/>
        <w:jc w:val="lef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特此通知。</w:t>
      </w:r>
    </w:p>
    <w:p w14:paraId="7F2F7691" w14:textId="77777777" w:rsidR="00F148D5" w:rsidRDefault="00F148D5" w:rsidP="00F148D5">
      <w:pPr>
        <w:adjustRightInd w:val="0"/>
        <w:snapToGrid w:val="0"/>
        <w:spacing w:line="560" w:lineRule="exact"/>
        <w:ind w:firstLineChars="200" w:firstLine="584"/>
        <w:jc w:val="righ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</w:p>
    <w:p w14:paraId="5AE49881" w14:textId="77777777" w:rsidR="00F148D5" w:rsidRDefault="00F148D5" w:rsidP="00F148D5">
      <w:pPr>
        <w:adjustRightInd w:val="0"/>
        <w:snapToGrid w:val="0"/>
        <w:spacing w:line="560" w:lineRule="exact"/>
        <w:ind w:firstLineChars="200" w:firstLine="584"/>
        <w:jc w:val="righ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厦门大学台湾研究院</w:t>
      </w:r>
    </w:p>
    <w:p w14:paraId="0EBB6236" w14:textId="77777777" w:rsidR="00F148D5" w:rsidRDefault="00F148D5" w:rsidP="00F148D5">
      <w:pPr>
        <w:spacing w:line="560" w:lineRule="exact"/>
        <w:jc w:val="righ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2</w:t>
      </w: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023</w:t>
      </w: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t>22</w:t>
      </w:r>
      <w:r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  <w:t>日</w:t>
      </w:r>
    </w:p>
    <w:p w14:paraId="45B360D2" w14:textId="77777777" w:rsidR="00F148D5" w:rsidRDefault="00F148D5" w:rsidP="00F148D5">
      <w:pPr>
        <w:widowControl/>
        <w:jc w:val="left"/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spacing w:val="-14"/>
          <w:sz w:val="32"/>
          <w:szCs w:val="32"/>
        </w:rPr>
        <w:br w:type="page"/>
      </w:r>
    </w:p>
    <w:p w14:paraId="17A18A03" w14:textId="77777777" w:rsidR="00395860" w:rsidRDefault="0087700C" w:rsidP="00F148D5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bookmarkStart w:id="0" w:name="_Hlk135655833"/>
      <w:r w:rsidRPr="00395860">
        <w:rPr>
          <w:rFonts w:ascii="方正小标宋简体" w:eastAsia="方正小标宋简体" w:hint="eastAsia"/>
          <w:color w:val="333333"/>
          <w:sz w:val="44"/>
          <w:szCs w:val="44"/>
        </w:rPr>
        <w:lastRenderedPageBreak/>
        <w:t>厦门大学台湾研究院学生因公出国（境）</w:t>
      </w:r>
    </w:p>
    <w:p w14:paraId="5EEC7AEE" w14:textId="40F805E8" w:rsidR="0087700C" w:rsidRPr="00395860" w:rsidRDefault="0087700C" w:rsidP="00F148D5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color w:val="333333"/>
          <w:sz w:val="44"/>
          <w:szCs w:val="44"/>
        </w:rPr>
      </w:pPr>
      <w:r w:rsidRPr="00395860">
        <w:rPr>
          <w:rFonts w:ascii="方正小标宋简体" w:eastAsia="方正小标宋简体" w:hint="eastAsia"/>
          <w:color w:val="333333"/>
          <w:sz w:val="44"/>
          <w:szCs w:val="44"/>
        </w:rPr>
        <w:t>差旅费资助管理细则</w:t>
      </w:r>
      <w:r w:rsidR="00F148D5">
        <w:rPr>
          <w:rFonts w:ascii="方正小标宋简体" w:eastAsia="方正小标宋简体" w:hint="eastAsia"/>
          <w:color w:val="333333"/>
          <w:sz w:val="44"/>
          <w:szCs w:val="44"/>
        </w:rPr>
        <w:t>（2</w:t>
      </w:r>
      <w:r w:rsidR="00F148D5">
        <w:rPr>
          <w:rFonts w:ascii="方正小标宋简体" w:eastAsia="方正小标宋简体"/>
          <w:color w:val="333333"/>
          <w:sz w:val="44"/>
          <w:szCs w:val="44"/>
        </w:rPr>
        <w:t>023</w:t>
      </w:r>
      <w:r w:rsidR="00F148D5">
        <w:rPr>
          <w:rFonts w:ascii="方正小标宋简体" w:eastAsia="方正小标宋简体" w:hint="eastAsia"/>
          <w:color w:val="333333"/>
          <w:sz w:val="44"/>
          <w:szCs w:val="44"/>
        </w:rPr>
        <w:t>年修订）</w:t>
      </w:r>
    </w:p>
    <w:bookmarkEnd w:id="0"/>
    <w:p w14:paraId="116BAC41" w14:textId="77777777" w:rsidR="00BC0F36" w:rsidRDefault="00BC0F36" w:rsidP="00F148D5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center"/>
        <w:rPr>
          <w:rFonts w:ascii="仿宋_GB2312" w:eastAsia="仿宋_GB2312"/>
          <w:color w:val="333333"/>
          <w:sz w:val="32"/>
          <w:szCs w:val="32"/>
        </w:rPr>
      </w:pPr>
    </w:p>
    <w:p w14:paraId="29CE9741" w14:textId="3417D5A3" w:rsidR="0087700C" w:rsidRPr="00D9704B" w:rsidRDefault="0087700C" w:rsidP="00C67B4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黑体"/>
          <w:color w:val="333333"/>
          <w:sz w:val="32"/>
          <w:szCs w:val="32"/>
        </w:rPr>
      </w:pP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t>第一条</w:t>
      </w:r>
      <w:r w:rsidRPr="00D9704B">
        <w:rPr>
          <w:rFonts w:ascii="仿宋_GB2312" w:eastAsia="仿宋_GB2312" w:hint="eastAsia"/>
          <w:color w:val="333333"/>
          <w:sz w:val="32"/>
          <w:szCs w:val="32"/>
        </w:rPr>
        <w:t xml:space="preserve">  为了加强和规范本院学生因公出国出境进行学术调研、参加学术会议等差旅费的资助和管理，根据中央相关政策规定和《厦门大学出国（境）差旅费管理办法》等文件要求，结合本院实际情况，制定本细则。</w:t>
      </w:r>
    </w:p>
    <w:p w14:paraId="0230A7A2" w14:textId="77777777" w:rsidR="00D9704B" w:rsidRDefault="0087700C" w:rsidP="00C67B4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黑体"/>
          <w:color w:val="333333"/>
          <w:sz w:val="32"/>
          <w:szCs w:val="32"/>
        </w:rPr>
      </w:pP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t>第二条</w:t>
      </w:r>
      <w:r w:rsidRPr="00D9704B">
        <w:rPr>
          <w:rFonts w:ascii="仿宋_GB2312" w:eastAsia="仿宋_GB2312" w:hint="eastAsia"/>
          <w:color w:val="333333"/>
          <w:sz w:val="32"/>
          <w:szCs w:val="32"/>
        </w:rPr>
        <w:t xml:space="preserve">  本细则中的资助标准和额度主要适用学生使用研究院统筹经费到国（境）外进行除驻点研究以外的因公差旅活动。赴台、赴日进行驻点研究的，继续执行《台湾研究院师生赴台驻点研究管理办法》。学生使用导师个人课题经费到境外出差的，交通费、住宿费、伙食费、公杂费等由导师</w:t>
      </w:r>
      <w:r w:rsidRPr="007D0A9A">
        <w:rPr>
          <w:rFonts w:ascii="仿宋_GB2312" w:eastAsia="仿宋_GB2312" w:hint="eastAsia"/>
          <w:sz w:val="32"/>
          <w:szCs w:val="32"/>
        </w:rPr>
        <w:t>在学校规定的标准以内</w:t>
      </w:r>
      <w:r w:rsidRPr="00D9704B">
        <w:rPr>
          <w:rFonts w:ascii="仿宋_GB2312" w:eastAsia="仿宋_GB2312" w:hint="eastAsia"/>
          <w:color w:val="333333"/>
          <w:sz w:val="32"/>
          <w:szCs w:val="32"/>
        </w:rPr>
        <w:t>自行确定报销额度和标准。</w:t>
      </w:r>
    </w:p>
    <w:p w14:paraId="72A78981" w14:textId="0C73BC73" w:rsidR="00D9704B" w:rsidRDefault="0087700C" w:rsidP="00C67B4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黑体"/>
          <w:color w:val="333333"/>
          <w:sz w:val="32"/>
          <w:szCs w:val="32"/>
        </w:rPr>
      </w:pP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t>第三条</w:t>
      </w:r>
      <w:r w:rsidR="00D9704B">
        <w:rPr>
          <w:rFonts w:ascii="仿宋_GB2312" w:eastAsia="仿宋_GB2312"/>
          <w:color w:val="333333"/>
          <w:sz w:val="32"/>
          <w:szCs w:val="32"/>
        </w:rPr>
        <w:t xml:space="preserve">  </w:t>
      </w:r>
      <w:r w:rsidRPr="00D9704B">
        <w:rPr>
          <w:rFonts w:ascii="仿宋_GB2312" w:eastAsia="仿宋_GB2312" w:hint="eastAsia"/>
          <w:color w:val="333333"/>
          <w:sz w:val="32"/>
          <w:szCs w:val="32"/>
        </w:rPr>
        <w:t>学生因公出国（境）期间的交通工具，严格按照学校关于“出国（境）人员乘坐交通工具等级标准”中的“其余人员”标准执行。赴港澳出差原则上需乘坐高铁列车，赴台交流原则上应选择“小三通”。</w:t>
      </w:r>
    </w:p>
    <w:p w14:paraId="1A23DCA6" w14:textId="77777777" w:rsidR="00C67B46" w:rsidRDefault="0087700C" w:rsidP="00C67B4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t>第四条</w:t>
      </w:r>
      <w:r w:rsidR="00D9704B"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="00D9704B">
        <w:rPr>
          <w:rFonts w:ascii="仿宋_GB2312" w:eastAsia="仿宋_GB2312"/>
          <w:color w:val="333333"/>
          <w:sz w:val="32"/>
          <w:szCs w:val="32"/>
        </w:rPr>
        <w:t xml:space="preserve"> </w:t>
      </w:r>
      <w:r w:rsidRPr="00D9704B">
        <w:rPr>
          <w:rFonts w:ascii="仿宋_GB2312" w:eastAsia="仿宋_GB2312" w:hint="eastAsia"/>
          <w:color w:val="333333"/>
          <w:sz w:val="32"/>
          <w:szCs w:val="32"/>
        </w:rPr>
        <w:t>学生因公出国（境），住宿原则上需两人一间，按照学校规定“各国家和地区住宿费开支标准表”执行；如住宿一人一间，则按照上述标准的50%执行。学生出国（境）期间的伙食费和公杂费原则按照学校规定标准的50%执行。</w:t>
      </w:r>
    </w:p>
    <w:p w14:paraId="4CD479C5" w14:textId="417B7975" w:rsidR="0087700C" w:rsidRPr="0019557B" w:rsidRDefault="00C67B46" w:rsidP="00C67B4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黑体"/>
          <w:sz w:val="32"/>
          <w:szCs w:val="32"/>
        </w:rPr>
      </w:pPr>
      <w:bookmarkStart w:id="1" w:name="_GoBack"/>
      <w:r w:rsidRPr="0019557B">
        <w:rPr>
          <w:rFonts w:ascii="仿宋_GB2312" w:eastAsia="仿宋_GB2312" w:hint="eastAsia"/>
          <w:b/>
          <w:sz w:val="32"/>
          <w:szCs w:val="32"/>
        </w:rPr>
        <w:t>第五条</w:t>
      </w:r>
      <w:r w:rsidRPr="0019557B">
        <w:rPr>
          <w:rFonts w:ascii="仿宋_GB2312" w:eastAsia="仿宋_GB2312" w:hint="eastAsia"/>
          <w:sz w:val="32"/>
          <w:szCs w:val="32"/>
        </w:rPr>
        <w:t xml:space="preserve"> </w:t>
      </w:r>
      <w:r w:rsidRPr="0019557B">
        <w:rPr>
          <w:rFonts w:ascii="仿宋_GB2312" w:eastAsia="仿宋_GB2312"/>
          <w:sz w:val="32"/>
          <w:szCs w:val="32"/>
        </w:rPr>
        <w:t xml:space="preserve"> </w:t>
      </w:r>
      <w:r w:rsidR="0087700C" w:rsidRPr="0019557B">
        <w:rPr>
          <w:rFonts w:ascii="仿宋_GB2312" w:eastAsia="仿宋_GB2312" w:hint="eastAsia"/>
          <w:sz w:val="32"/>
          <w:szCs w:val="32"/>
        </w:rPr>
        <w:t>执行紧急</w:t>
      </w:r>
      <w:r w:rsidR="006B53F9" w:rsidRPr="0019557B">
        <w:rPr>
          <w:rFonts w:ascii="仿宋_GB2312" w:eastAsia="仿宋_GB2312" w:hint="eastAsia"/>
          <w:sz w:val="32"/>
          <w:szCs w:val="32"/>
        </w:rPr>
        <w:t>或</w:t>
      </w:r>
      <w:r w:rsidR="0087700C" w:rsidRPr="0019557B">
        <w:rPr>
          <w:rFonts w:ascii="仿宋_GB2312" w:eastAsia="仿宋_GB2312" w:hint="eastAsia"/>
          <w:sz w:val="32"/>
          <w:szCs w:val="32"/>
        </w:rPr>
        <w:t>重要公务等特殊情况</w:t>
      </w:r>
      <w:r w:rsidR="009B6B07" w:rsidRPr="0019557B">
        <w:rPr>
          <w:rFonts w:ascii="仿宋_GB2312" w:eastAsia="仿宋_GB2312" w:hint="eastAsia"/>
          <w:sz w:val="32"/>
          <w:szCs w:val="32"/>
        </w:rPr>
        <w:t>，带队老师提前</w:t>
      </w:r>
      <w:r w:rsidRPr="0019557B">
        <w:rPr>
          <w:rFonts w:ascii="仿宋_GB2312" w:eastAsia="仿宋_GB2312" w:hint="eastAsia"/>
          <w:sz w:val="32"/>
          <w:szCs w:val="32"/>
        </w:rPr>
        <w:t>在O</w:t>
      </w:r>
      <w:r w:rsidRPr="0019557B">
        <w:rPr>
          <w:rFonts w:ascii="仿宋_GB2312" w:eastAsia="仿宋_GB2312"/>
          <w:sz w:val="32"/>
          <w:szCs w:val="32"/>
        </w:rPr>
        <w:t>A</w:t>
      </w:r>
      <w:r w:rsidRPr="0019557B">
        <w:rPr>
          <w:rFonts w:ascii="仿宋_GB2312" w:eastAsia="仿宋_GB2312" w:hint="eastAsia"/>
          <w:sz w:val="32"/>
          <w:szCs w:val="32"/>
        </w:rPr>
        <w:t>上报批</w:t>
      </w:r>
      <w:r w:rsidR="0087700C" w:rsidRPr="0019557B">
        <w:rPr>
          <w:rFonts w:ascii="仿宋_GB2312" w:eastAsia="仿宋_GB2312" w:hint="eastAsia"/>
          <w:sz w:val="32"/>
          <w:szCs w:val="32"/>
        </w:rPr>
        <w:t>，</w:t>
      </w:r>
      <w:r w:rsidRPr="0019557B">
        <w:rPr>
          <w:rFonts w:ascii="仿宋_GB2312" w:eastAsia="仿宋_GB2312" w:hint="eastAsia"/>
          <w:sz w:val="32"/>
          <w:szCs w:val="32"/>
        </w:rPr>
        <w:t>经分管</w:t>
      </w:r>
      <w:proofErr w:type="gramStart"/>
      <w:r w:rsidRPr="0019557B">
        <w:rPr>
          <w:rFonts w:ascii="仿宋_GB2312" w:eastAsia="仿宋_GB2312" w:hint="eastAsia"/>
          <w:sz w:val="32"/>
          <w:szCs w:val="32"/>
        </w:rPr>
        <w:t>科研副</w:t>
      </w:r>
      <w:proofErr w:type="gramEnd"/>
      <w:r w:rsidRPr="0019557B">
        <w:rPr>
          <w:rFonts w:ascii="仿宋_GB2312" w:eastAsia="仿宋_GB2312" w:hint="eastAsia"/>
          <w:sz w:val="32"/>
          <w:szCs w:val="32"/>
        </w:rPr>
        <w:t>院长及经费一支笔同意，可乘坐飞机或直航，</w:t>
      </w:r>
      <w:r w:rsidR="0087700C" w:rsidRPr="0019557B">
        <w:rPr>
          <w:rFonts w:ascii="仿宋_GB2312" w:eastAsia="仿宋_GB2312" w:hint="eastAsia"/>
          <w:sz w:val="32"/>
          <w:szCs w:val="32"/>
        </w:rPr>
        <w:t>住宿费、伙食费和公杂费可在学校规定允许的范围内适当提高。</w:t>
      </w:r>
    </w:p>
    <w:bookmarkEnd w:id="1"/>
    <w:p w14:paraId="3DBF890E" w14:textId="2CD80294" w:rsidR="0087700C" w:rsidRPr="00D9704B" w:rsidRDefault="0087700C" w:rsidP="00C67B46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黑体"/>
          <w:color w:val="333333"/>
          <w:sz w:val="32"/>
          <w:szCs w:val="32"/>
        </w:rPr>
      </w:pP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lastRenderedPageBreak/>
        <w:t>第</w:t>
      </w:r>
      <w:r w:rsidR="00C67B46">
        <w:rPr>
          <w:rFonts w:ascii="仿宋_GB2312" w:eastAsia="仿宋_GB2312" w:hint="eastAsia"/>
          <w:b/>
          <w:color w:val="333333"/>
          <w:sz w:val="32"/>
          <w:szCs w:val="32"/>
        </w:rPr>
        <w:t>六</w:t>
      </w: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Pr="00D9704B">
        <w:rPr>
          <w:rFonts w:ascii="仿宋_GB2312" w:eastAsia="仿宋_GB2312" w:hint="eastAsia"/>
          <w:color w:val="333333"/>
          <w:sz w:val="32"/>
          <w:szCs w:val="32"/>
        </w:rPr>
        <w:t xml:space="preserve">  学生因公出国（境）由研究院根据工作安排统一进行，自行联系的出国（境）活动不予资助。已经获得学校资助的项目不可重复申请。</w:t>
      </w:r>
    </w:p>
    <w:p w14:paraId="3BFB5F02" w14:textId="073AFBBE" w:rsidR="00D91B47" w:rsidRPr="00D9704B" w:rsidRDefault="0087700C" w:rsidP="00C67B46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黑体"/>
          <w:color w:val="333333"/>
          <w:sz w:val="32"/>
          <w:szCs w:val="32"/>
        </w:rPr>
      </w:pP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t>第</w:t>
      </w:r>
      <w:r w:rsidR="00C67B46">
        <w:rPr>
          <w:rFonts w:ascii="仿宋_GB2312" w:eastAsia="仿宋_GB2312" w:hint="eastAsia"/>
          <w:b/>
          <w:color w:val="333333"/>
          <w:sz w:val="32"/>
          <w:szCs w:val="32"/>
        </w:rPr>
        <w:t>七</w:t>
      </w:r>
      <w:r w:rsidRPr="00D9704B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Pr="00D9704B">
        <w:rPr>
          <w:rFonts w:ascii="仿宋_GB2312" w:eastAsia="仿宋_GB2312" w:hint="eastAsia"/>
          <w:color w:val="333333"/>
          <w:sz w:val="32"/>
          <w:szCs w:val="32"/>
        </w:rPr>
        <w:t xml:space="preserve">  本办法自公布之日起实行，由院党政联席会负责解释。</w:t>
      </w:r>
    </w:p>
    <w:sectPr w:rsidR="00D91B47" w:rsidRPr="00D9704B" w:rsidSect="00F148D5">
      <w:footerReference w:type="default" r:id="rId6"/>
      <w:pgSz w:w="11906" w:h="16838"/>
      <w:pgMar w:top="1304" w:right="1531" w:bottom="1304" w:left="1531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47B1" w14:textId="77777777" w:rsidR="006C166D" w:rsidRDefault="006C166D" w:rsidP="0087700C">
      <w:r>
        <w:separator/>
      </w:r>
    </w:p>
  </w:endnote>
  <w:endnote w:type="continuationSeparator" w:id="0">
    <w:p w14:paraId="1CF3A715" w14:textId="77777777" w:rsidR="006C166D" w:rsidRDefault="006C166D" w:rsidP="008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9386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01F2557" w14:textId="19E8CE86" w:rsidR="00073450" w:rsidRPr="00F148D5" w:rsidRDefault="0007345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F148D5">
          <w:rPr>
            <w:rFonts w:ascii="宋体" w:eastAsia="宋体" w:hAnsi="宋体"/>
            <w:sz w:val="28"/>
            <w:szCs w:val="28"/>
          </w:rPr>
          <w:fldChar w:fldCharType="begin"/>
        </w:r>
        <w:r w:rsidRPr="00F148D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48D5">
          <w:rPr>
            <w:rFonts w:ascii="宋体" w:eastAsia="宋体" w:hAnsi="宋体"/>
            <w:sz w:val="28"/>
            <w:szCs w:val="28"/>
          </w:rPr>
          <w:fldChar w:fldCharType="separate"/>
        </w:r>
        <w:r w:rsidRPr="00F148D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F148D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4BEECA1" w14:textId="77777777" w:rsidR="00073450" w:rsidRDefault="0007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1C049" w14:textId="77777777" w:rsidR="006C166D" w:rsidRDefault="006C166D" w:rsidP="0087700C">
      <w:r>
        <w:separator/>
      </w:r>
    </w:p>
  </w:footnote>
  <w:footnote w:type="continuationSeparator" w:id="0">
    <w:p w14:paraId="2ADA937C" w14:textId="77777777" w:rsidR="006C166D" w:rsidRDefault="006C166D" w:rsidP="0087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13"/>
    <w:rsid w:val="00073450"/>
    <w:rsid w:val="00127889"/>
    <w:rsid w:val="0019557B"/>
    <w:rsid w:val="002F22B1"/>
    <w:rsid w:val="00395860"/>
    <w:rsid w:val="00533BB1"/>
    <w:rsid w:val="005C6890"/>
    <w:rsid w:val="006B53F9"/>
    <w:rsid w:val="006C166D"/>
    <w:rsid w:val="00786F13"/>
    <w:rsid w:val="007C6A29"/>
    <w:rsid w:val="007D0A9A"/>
    <w:rsid w:val="0087700C"/>
    <w:rsid w:val="009B6B07"/>
    <w:rsid w:val="00BC0F36"/>
    <w:rsid w:val="00C67B46"/>
    <w:rsid w:val="00CD5FFC"/>
    <w:rsid w:val="00D418C8"/>
    <w:rsid w:val="00D91B47"/>
    <w:rsid w:val="00D9704B"/>
    <w:rsid w:val="00DA13A7"/>
    <w:rsid w:val="00F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37791"/>
  <w15:chartTrackingRefBased/>
  <w15:docId w15:val="{C347C84D-CA9C-4098-B79E-CE8CC4A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00C"/>
    <w:rPr>
      <w:sz w:val="18"/>
      <w:szCs w:val="18"/>
    </w:rPr>
  </w:style>
  <w:style w:type="paragraph" w:styleId="a7">
    <w:name w:val="Normal (Web)"/>
    <w:basedOn w:val="a"/>
    <w:uiPriority w:val="99"/>
    <w:unhideWhenUsed/>
    <w:rsid w:val="00877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赖婷婷</dc:creator>
  <cp:keywords/>
  <dc:description/>
  <cp:lastModifiedBy>赖婷婷</cp:lastModifiedBy>
  <cp:revision>9</cp:revision>
  <cp:lastPrinted>2023-05-22T06:57:00Z</cp:lastPrinted>
  <dcterms:created xsi:type="dcterms:W3CDTF">2023-04-27T01:48:00Z</dcterms:created>
  <dcterms:modified xsi:type="dcterms:W3CDTF">2023-05-22T07:02:00Z</dcterms:modified>
</cp:coreProperties>
</file>