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AF0" w:rsidRPr="00C97AF0" w:rsidRDefault="00C97AF0" w:rsidP="00C97AF0">
      <w:pPr>
        <w:widowControl/>
        <w:shd w:val="clear" w:color="auto" w:fill="F1F1F1"/>
        <w:spacing w:line="450" w:lineRule="atLeast"/>
        <w:jc w:val="center"/>
        <w:outlineLvl w:val="0"/>
        <w:rPr>
          <w:rFonts w:ascii="宋体" w:eastAsia="宋体" w:hAnsi="宋体" w:cs="宋体"/>
          <w:b/>
          <w:bCs/>
          <w:color w:val="3A3A3A"/>
          <w:kern w:val="36"/>
          <w:sz w:val="36"/>
          <w:szCs w:val="36"/>
        </w:rPr>
      </w:pPr>
      <w:r w:rsidRPr="00C97AF0">
        <w:rPr>
          <w:rFonts w:ascii="宋体" w:eastAsia="宋体" w:hAnsi="宋体" w:cs="宋体" w:hint="eastAsia"/>
          <w:b/>
          <w:bCs/>
          <w:color w:val="3A3A3A"/>
          <w:kern w:val="36"/>
          <w:sz w:val="36"/>
          <w:szCs w:val="36"/>
        </w:rPr>
        <w:t>《国家社会科学基金项目资金管理办法》具体执行有关事项问答（2016年9月）</w:t>
      </w:r>
    </w:p>
    <w:p w:rsidR="00C97AF0" w:rsidRPr="00C97AF0" w:rsidRDefault="00C97AF0" w:rsidP="00C97AF0">
      <w:pPr>
        <w:widowControl/>
        <w:pBdr>
          <w:bottom w:val="single" w:sz="6" w:space="8" w:color="DFECEE"/>
        </w:pBdr>
        <w:shd w:val="clear" w:color="auto" w:fill="F1F1F1"/>
        <w:spacing w:line="324" w:lineRule="atLeast"/>
        <w:jc w:val="center"/>
        <w:outlineLvl w:val="3"/>
        <w:rPr>
          <w:rFonts w:ascii="宋体" w:eastAsia="宋体" w:hAnsi="宋体" w:cs="宋体" w:hint="eastAsia"/>
          <w:color w:val="005BA2"/>
          <w:kern w:val="0"/>
          <w:sz w:val="18"/>
          <w:szCs w:val="18"/>
        </w:rPr>
      </w:pPr>
      <w:r w:rsidRPr="00C97AF0">
        <w:rPr>
          <w:rFonts w:ascii="宋体" w:eastAsia="宋体" w:hAnsi="宋体" w:cs="宋体" w:hint="eastAsia"/>
          <w:color w:val="005BA2"/>
          <w:kern w:val="0"/>
          <w:sz w:val="18"/>
          <w:szCs w:val="18"/>
        </w:rPr>
        <w:t>  2016年09月27日11:57</w:t>
      </w:r>
    </w:p>
    <w:p w:rsidR="00067D97" w:rsidRDefault="00067D97"/>
    <w:p w:rsidR="00C97AF0" w:rsidRDefault="00C97AF0" w:rsidP="00C97AF0">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近日，财政部、全国社科规划领导小组联合修订印发了</w:t>
      </w:r>
      <w:proofErr w:type="gramStart"/>
      <w:r>
        <w:rPr>
          <w:rFonts w:hint="eastAsia"/>
          <w:color w:val="000000"/>
          <w:sz w:val="21"/>
          <w:szCs w:val="21"/>
        </w:rPr>
        <w:t>《</w:t>
      </w:r>
      <w:proofErr w:type="gramEnd"/>
      <w:r>
        <w:rPr>
          <w:rFonts w:hint="eastAsia"/>
          <w:color w:val="000000"/>
          <w:sz w:val="21"/>
          <w:szCs w:val="21"/>
        </w:rPr>
        <w:t>国家社会科学基金项目资金管理办法（财教〔2016〕304号，以下简称</w:t>
      </w:r>
      <w:proofErr w:type="gramStart"/>
      <w:r>
        <w:rPr>
          <w:rFonts w:hint="eastAsia"/>
          <w:color w:val="000000"/>
          <w:sz w:val="21"/>
          <w:szCs w:val="21"/>
        </w:rPr>
        <w:t>《</w:t>
      </w:r>
      <w:proofErr w:type="gramEnd"/>
      <w:r>
        <w:rPr>
          <w:rFonts w:hint="eastAsia"/>
          <w:color w:val="000000"/>
          <w:sz w:val="21"/>
          <w:szCs w:val="21"/>
        </w:rPr>
        <w:t>资金管理办法</w:t>
      </w:r>
      <w:proofErr w:type="gramStart"/>
      <w:r>
        <w:rPr>
          <w:rFonts w:hint="eastAsia"/>
          <w:color w:val="000000"/>
          <w:sz w:val="21"/>
          <w:szCs w:val="21"/>
        </w:rPr>
        <w:t>》</w:t>
      </w:r>
      <w:proofErr w:type="gramEnd"/>
      <w:r>
        <w:rPr>
          <w:rFonts w:hint="eastAsia"/>
          <w:color w:val="000000"/>
          <w:sz w:val="21"/>
          <w:szCs w:val="21"/>
        </w:rPr>
        <w:t>）。为了帮助社科界广大专家学者、项目责任单位和有关管理部门更好地理解和执行《资金管理办法》，现就国家社科基金项目资金使用和管理中需要注意的问题解答如下。</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一、把项目资金分为直接费用和间接费用的主要考虑是什么？</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资金管理办法》的最大变化之一是把项目资金分为直接费用和间接费用。近些年来，社科界不少专家学者和项目责任单位反映，原《经费管理办法》对责任单位间接成本和管理费用的补偿不足，承担研究任务的科研人员也难以从项目经费中获得激励。现《资金管理办法》以间接费用形式完善了对责任单位间接成本和管理费用的补偿，以绩效支出形式提供了对科研人员的激励。这有利于进一步营造良好科研环境，激发社科界广大专家学者的积极性和创造性，更好地推动哲学社会科学繁荣发展。</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二、直接费用包括哪些开支科目，如何管理和使用？</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直接费用是指在项目研究过程中发生的与之直</w:t>
      </w:r>
      <w:bookmarkStart w:id="0" w:name="_GoBack"/>
      <w:bookmarkEnd w:id="0"/>
      <w:r>
        <w:rPr>
          <w:rFonts w:hint="eastAsia"/>
          <w:color w:val="000000"/>
          <w:sz w:val="21"/>
          <w:szCs w:val="21"/>
        </w:rPr>
        <w:t>接相关的费用，根据资金用途不同，具体分为8个开支科目：资料费、数据采集费、会议费/差旅费/国际合作交流费、设备费、专家咨询费、劳务费、印刷出版费和其他支出。直接费用所有开支科目均不设比例限制，由项目负责人按照项目研究实际需要编制，并按照国家有关规定开支。直接费用纳入责任单位财务统一管理，单独核算，专款专用。</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三、哪些费用可以列支资料费？</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项目研究过程中需要支付的图书（包括外文图书）购置费，资料收集、整理、复印、翻拍、翻译费，专用软件购买费，文献检索费等，均可列支资料费。相比原《经费管理办法》，资料费开支范围增加了文献检索费，并明确纳入外文图书购置费。</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四、数据采集费开支范围有哪些？</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数据采集费指在项目研究过程中发生的调查、访谈、数据购买、数据分析及相应技术服务购买等支出的费用。一般而言，社会科学各学科研究需要进行数据采集，既包括直接收集一手数据，也包括购买二手数据及相应的数据分析服务。相比原《经费管理办法》，数据采集费开支范围增加了数据购买、数据分析及相应技术服务购买支出。</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五、会议费/差旅费/国际合作与交流费如何使用?</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1.把原《经费管理办法》会议费、差旅费、国际合作与交流费合并为一个科目，项目研究过程中开展学术研讨、咨询交流、考察调研等活动而发生的会议、交通、食宿等费用，以及项目研究人员出国及赴港澳台、外国专家来华及港澳台专家来内地开展学术合作与交流的费用，均可列支。</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lastRenderedPageBreak/>
        <w:t>2.会议费/差旅费/国际合作与交流费由项目负责人按照项目研究实际需要编制预算。这三项费用合计不超过直接费用20%的，不需要提供预算测算依据；超过直接费用20%的，需要对计划开展的会议、调研、国际合作与交流等所需经费情况</w:t>
      </w:r>
      <w:proofErr w:type="gramStart"/>
      <w:r>
        <w:rPr>
          <w:rFonts w:hint="eastAsia"/>
          <w:color w:val="000000"/>
          <w:sz w:val="21"/>
          <w:szCs w:val="21"/>
        </w:rPr>
        <w:t>作出</w:t>
      </w:r>
      <w:proofErr w:type="gramEnd"/>
      <w:r>
        <w:rPr>
          <w:rFonts w:hint="eastAsia"/>
          <w:color w:val="000000"/>
          <w:sz w:val="21"/>
          <w:szCs w:val="21"/>
        </w:rPr>
        <w:t>具体说明。</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3.会议费/差旅费/国际合作与交流费应当按照国家对于高校和科研院所差旅、会议、出国管理有关规定和标准开支。为了准确编制预算，该科目可大体分为会议费、差旅费、国际合作与交流费三个子项，但在经费使用过程中，完全由项目负责人自主统筹使用。</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六、开支设备费应当注意什么？</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1.项目研究过程中购置设备和设备耗材、升级维护现有设备以及租用外单位设备而发生的费用，可列支设备费。</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2.设备费开支应当与项目研究密切相关，严格控制设备购置，严禁重复购置、过度购置，鼓励共享、租赁以及对现有设备进行升级。</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3.设备要和办公用品区别开来，一般来说，电脑、打印机、复印机、数码相机及其耗材等属于设备，笔墨纸张、文件夹等属于办公用品。</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4.使用项目资金购置的设备属于国有资产，按照国有资产管理有关规定统一管理。</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七、什么是专家咨询费，对支付对象有何要求？</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专家咨询费是指在项目研究过程中支付给临时聘请的咨询专家的费用，支出标准应当按照国家有关规定执行。一般来说，支出咨询费需满足两个条件：一是支付对象确实属于项目研究领域的专家；二是支付对象切实发挥了咨询作用，推动了项目研究的顺利开展。需要注意的是，专家咨询费不得支付给本课题组成员以及履行项目管理职务行为的相关工作人员。</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八、劳务费开支范围有何变化，标准如何确定？</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资金管理办法》扩大了劳务费开支范围，在参与项目研究的在校研究生等人员的基础上，增加了博士后、访问学者、项目聘用研究人员和科研辅助人员，并将临时聘用人员的社会保险补助费用纳入劳务费开支范围。同时规定，劳务费预算不设比例限制，按照项目研究实际需要编制。项目聘用人员的劳务费开支标准参照当地科学研究和技术服务业人员平均工资水平以及在项目研究中承担的工作任务确定。</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对以上规定应当全面准确理解：第一，劳务费支付对象必须直接参与项目研究或者参与调查访谈、考古发掘、科学实验等科研辅助活动。第二，劳务费支付对象包括研究生、博士后、访问学者以及项目聘用的研究人员、科研辅助人员等。第三，项目负责人应当综合考虑项目研究实际需要，科学合理编制劳务费预算。</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九、支出印刷出版费有什么要求？</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在项目研究过程中支付的打印费、印刷费及阶段性成果出版费，可列支印刷出版费。需要注意的是，国家社科基金项目资金不得支出论文发表版面费，此类支出不得列支印刷出版费。另外，除后期资助项目、中华学术外</w:t>
      </w:r>
      <w:proofErr w:type="gramStart"/>
      <w:r>
        <w:rPr>
          <w:rFonts w:hint="eastAsia"/>
          <w:color w:val="000000"/>
          <w:sz w:val="21"/>
          <w:szCs w:val="21"/>
        </w:rPr>
        <w:t>译项目</w:t>
      </w:r>
      <w:proofErr w:type="gramEnd"/>
      <w:r>
        <w:rPr>
          <w:rFonts w:hint="eastAsia"/>
          <w:color w:val="000000"/>
          <w:sz w:val="21"/>
          <w:szCs w:val="21"/>
        </w:rPr>
        <w:t>外，国家社科基金其他类别项目的最终成果出版费也不得列支印刷出版费。</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十、其他支出如何列支？</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lastRenderedPageBreak/>
        <w:t>其他支出属于项目预算的“兜底科目”，项目研究过程中发生的除上述7个科目之外的其他支出均可列支。需注意两个问题：一是其他支出中的各项具体支出应当在填报项目预算时单独列示，单独核定。二是其他支出一般包括笔墨纸张等办公用品费、通讯费、互联网服务费等支出。</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十一、间接费用如何核定和使用？</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1.间接费用使用包括三个方面，即补偿责任单位为项目研究提供的现有仪器设备及房屋、水、电、气、暖消耗等间接成本，管理费用，以及为提高科研工作绩效而安排的绩效支出。间接费用由责任单位结合实际情况，在综合考虑单位与个人、当前与长远、激励与约束等关系的基础上，统筹管理使用。</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2.间接费用采用分段超额累退比例法计算，按照不超过项目资助总额的一定比例核定。具体比例如下：50万元及以下部分为30%；超过50万元至500万元的部分为20%；超过500万元的部分为13%。比如，2016年年度项目、青年项目和西部项目资助总额均为20万元，间接费用为20×30%=6（万元）；重大项目资助总额为80万元，间接费用为50×30%+（80-50）×20%=21（万元）。</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3.间接费用核定与责任单位信用等级挂钩，具体管理规定在《资金管理办法》实施一段时间以后，根据工作需要另行制定。</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4.责任单位不得在核定的间接费用以外再以任何名义在项目资金中重复提取、列支相关费用。</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十二、绩效支出如何核定？</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绩效支出由责任单位在核定的间接费用范围内安排。责任单位在核定绩效支出时需注意以下几点：第一，要处理好间接成本和绩效支出的关系，在制定本单位间接费用使用和管理相关制度时，应充分听取科研人员的意见，防止片面化、简单化。第二，坚持公平公正，绩效奖励应当与科研人员在项目工作中的实际贡献相一致。第三，坚持分期安排，要结合项目研究进度和完成质量来安排绩效支出，发挥好绩效支出的奖优惩</w:t>
      </w:r>
      <w:proofErr w:type="gramStart"/>
      <w:r>
        <w:rPr>
          <w:rFonts w:hint="eastAsia"/>
          <w:color w:val="000000"/>
          <w:sz w:val="21"/>
          <w:szCs w:val="21"/>
        </w:rPr>
        <w:t>怠</w:t>
      </w:r>
      <w:proofErr w:type="gramEnd"/>
      <w:r>
        <w:rPr>
          <w:rFonts w:hint="eastAsia"/>
          <w:color w:val="000000"/>
          <w:sz w:val="21"/>
          <w:szCs w:val="21"/>
        </w:rPr>
        <w:t>作用。</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十三、项目资金预算编制和审核程序是怎样的？</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1．国家社科基金项目批准立项后，全国社科规划办将发出立项通知和项目资金预算表。项目负责人应当在收到立项通知之日起30日内完成预算编制。无特殊情况，逾期不提交的，视为自动放弃资助。</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2.项目负责人应当按照目标相关性、政策相符性和经济合理性原则，根据项目研究需要和资金开支范围，科学合理、实事求是地编制项目预算，并按要求在项目预算</w:t>
      </w:r>
      <w:proofErr w:type="gramStart"/>
      <w:r>
        <w:rPr>
          <w:rFonts w:hint="eastAsia"/>
          <w:color w:val="000000"/>
          <w:sz w:val="21"/>
          <w:szCs w:val="21"/>
        </w:rPr>
        <w:t>表相应</w:t>
      </w:r>
      <w:proofErr w:type="gramEnd"/>
      <w:r>
        <w:rPr>
          <w:rFonts w:hint="eastAsia"/>
          <w:color w:val="000000"/>
          <w:sz w:val="21"/>
          <w:szCs w:val="21"/>
        </w:rPr>
        <w:t>栏目说明主要用途和测算理由。编制预算时，不考虑不可预见因素、前期投入、预留资金及配套经费。</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3.责任单位科研和财务管理部门对项目预算进行审核，按要求填写相关内容，报所在省区市社科规划办或在京委托管理机构审核后，提交全国社科规划办审核。</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lastRenderedPageBreak/>
        <w:t>4.项目资金预算通过审核后，即成为有约束力的项目资金使用和管理依据，项目负责人应当严格执行，不能随意变更。项目资金预算未通过审核的，应当按要求调整后重新上报。</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十四、项目资金如何支付？</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国家社科基金项目资金的资金支付执行国库集中支付制度。属于政府采购范围的，应当按照政府采购有关规定执行。项目资金按照项目类别和完成期限分期分批支付。项目资金实行预留资金制度，预留部分资金在项目成果通过审核验收后支付，2016年项目资金预留比例为5%。未通过审核验收的项目，预留资金不予支付。</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十五、项目资金能否外拨，如何外拨？</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1.跨单位合作的项目，</w:t>
      </w:r>
      <w:proofErr w:type="gramStart"/>
      <w:r>
        <w:rPr>
          <w:rFonts w:hint="eastAsia"/>
          <w:color w:val="000000"/>
          <w:sz w:val="21"/>
          <w:szCs w:val="21"/>
        </w:rPr>
        <w:t>确需外拨资金</w:t>
      </w:r>
      <w:proofErr w:type="gramEnd"/>
      <w:r>
        <w:rPr>
          <w:rFonts w:hint="eastAsia"/>
          <w:color w:val="000000"/>
          <w:sz w:val="21"/>
          <w:szCs w:val="21"/>
        </w:rPr>
        <w:t>的，应当在项目预算中单独列示，并</w:t>
      </w:r>
      <w:proofErr w:type="gramStart"/>
      <w:r>
        <w:rPr>
          <w:rFonts w:hint="eastAsia"/>
          <w:color w:val="000000"/>
          <w:sz w:val="21"/>
          <w:szCs w:val="21"/>
        </w:rPr>
        <w:t>附外拨</w:t>
      </w:r>
      <w:proofErr w:type="gramEnd"/>
      <w:r>
        <w:rPr>
          <w:rFonts w:hint="eastAsia"/>
          <w:color w:val="000000"/>
          <w:sz w:val="21"/>
          <w:szCs w:val="21"/>
        </w:rPr>
        <w:t>资金直接费用支出预算。</w:t>
      </w:r>
      <w:proofErr w:type="gramStart"/>
      <w:r>
        <w:rPr>
          <w:rFonts w:hint="eastAsia"/>
          <w:color w:val="000000"/>
          <w:sz w:val="21"/>
          <w:szCs w:val="21"/>
        </w:rPr>
        <w:t>外拨多个</w:t>
      </w:r>
      <w:proofErr w:type="gramEnd"/>
      <w:r>
        <w:rPr>
          <w:rFonts w:hint="eastAsia"/>
          <w:color w:val="000000"/>
          <w:sz w:val="21"/>
          <w:szCs w:val="21"/>
        </w:rPr>
        <w:t>单位的，需分别编制预算。</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2.间接</w:t>
      </w:r>
      <w:proofErr w:type="gramStart"/>
      <w:r>
        <w:rPr>
          <w:rFonts w:hint="eastAsia"/>
          <w:color w:val="000000"/>
          <w:sz w:val="21"/>
          <w:szCs w:val="21"/>
        </w:rPr>
        <w:t>费用外拨金额</w:t>
      </w:r>
      <w:proofErr w:type="gramEnd"/>
      <w:r>
        <w:rPr>
          <w:rFonts w:hint="eastAsia"/>
          <w:color w:val="000000"/>
          <w:sz w:val="21"/>
          <w:szCs w:val="21"/>
        </w:rPr>
        <w:t>，由责任单位和合作研究单位协商确定，但责任单位间接费用</w:t>
      </w:r>
      <w:proofErr w:type="gramStart"/>
      <w:r>
        <w:rPr>
          <w:rFonts w:hint="eastAsia"/>
          <w:color w:val="000000"/>
          <w:sz w:val="21"/>
          <w:szCs w:val="21"/>
        </w:rPr>
        <w:t>和外拨间接</w:t>
      </w:r>
      <w:proofErr w:type="gramEnd"/>
      <w:r>
        <w:rPr>
          <w:rFonts w:hint="eastAsia"/>
          <w:color w:val="000000"/>
          <w:sz w:val="21"/>
          <w:szCs w:val="21"/>
        </w:rPr>
        <w:t>费用之和不得超过该项目核定的间接费用。</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3.责任单位应当及时按照合作研究协议和审核通过的项目预算转拨合作研究单位资金。</w:t>
      </w:r>
      <w:proofErr w:type="gramStart"/>
      <w:r>
        <w:rPr>
          <w:rFonts w:hint="eastAsia"/>
          <w:color w:val="000000"/>
          <w:sz w:val="21"/>
          <w:szCs w:val="21"/>
        </w:rPr>
        <w:t>接受外拨资金</w:t>
      </w:r>
      <w:proofErr w:type="gramEnd"/>
      <w:r>
        <w:rPr>
          <w:rFonts w:hint="eastAsia"/>
          <w:color w:val="000000"/>
          <w:sz w:val="21"/>
          <w:szCs w:val="21"/>
        </w:rPr>
        <w:t>的合作研究单位</w:t>
      </w:r>
      <w:proofErr w:type="gramStart"/>
      <w:r>
        <w:rPr>
          <w:rFonts w:hint="eastAsia"/>
          <w:color w:val="000000"/>
          <w:sz w:val="21"/>
          <w:szCs w:val="21"/>
        </w:rPr>
        <w:t>是外拨资金</w:t>
      </w:r>
      <w:proofErr w:type="gramEnd"/>
      <w:r>
        <w:rPr>
          <w:rFonts w:hint="eastAsia"/>
          <w:color w:val="000000"/>
          <w:sz w:val="21"/>
          <w:szCs w:val="21"/>
        </w:rPr>
        <w:t>管理的责任主体，应当依据《资金管理办法》对资金使用予以管理和监督。</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十六、项目预算如何调剂？</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项目负责人应当严格执行批准后的项目预算。确需调剂的，应当按规定报批。考虑到科学研究的探索性和不确定性，《资金管理办法》规定，在项目预算总额不变的情况下，除增</w:t>
      </w:r>
      <w:proofErr w:type="gramStart"/>
      <w:r>
        <w:rPr>
          <w:rFonts w:hint="eastAsia"/>
          <w:color w:val="000000"/>
          <w:sz w:val="21"/>
          <w:szCs w:val="21"/>
        </w:rPr>
        <w:t>列外</w:t>
      </w:r>
      <w:proofErr w:type="gramEnd"/>
      <w:r>
        <w:rPr>
          <w:rFonts w:hint="eastAsia"/>
          <w:color w:val="000000"/>
          <w:sz w:val="21"/>
          <w:szCs w:val="21"/>
        </w:rPr>
        <w:t>拨资金以外的所有预算调剂审批事项全部下放到项目责任单位，但会议费/差旅费/国际合作与交流费、专家咨询费、劳务费预算一般不予调增，如有特殊情况确需调增的，应报全国社科规划办审批。责任单位应当按规定及时审批或上报项目预算调剂申请。</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十七、项目资金如何支出和报销？</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责任单位和项目负责人要严格执行《关于中央财政科研项目使用公务卡结算有关事项的通知》（财库[2015]245号）对应当实行 “公务卡”结算的支出，按照中央财政科研项目使用公务卡结算的有关规定执行。专家咨询费、劳务费等支出，原则上应当通过银行转账方式结算，从严控制现金支出事项。</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对于野外考察、数据采集等科研活动中无法取得发票或财政性票据的支出，在确保真实性的前提下，责任单位可按实际发生额予以报销。报销此类费用，应当提供具有收款人签名或手印的凭证以及项目负责人对相关情况的书面说明。</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十八、项目决算应当注意什么？</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1.项目研究完成后，项目负责人应当会同科研、财务、审计、资产等管理部门及时清理账目与资产，如实编制《国家社会科学基金项目结项审批书》中的项目决算表，并附上财务部门提供的项目资金开支明细账。项目负责人和责任单位不得随意调账变动支出、随意修改记账凭证。</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lastRenderedPageBreak/>
        <w:t xml:space="preserve">2. </w:t>
      </w:r>
      <w:proofErr w:type="gramStart"/>
      <w:r>
        <w:rPr>
          <w:rFonts w:hint="eastAsia"/>
          <w:color w:val="000000"/>
          <w:sz w:val="21"/>
          <w:szCs w:val="21"/>
        </w:rPr>
        <w:t>有外拨资金</w:t>
      </w:r>
      <w:proofErr w:type="gramEnd"/>
      <w:r>
        <w:rPr>
          <w:rFonts w:hint="eastAsia"/>
          <w:color w:val="000000"/>
          <w:sz w:val="21"/>
          <w:szCs w:val="21"/>
        </w:rPr>
        <w:t>的项目，由项目负责人汇总编制项目资金决算，并附上合作研究单位财务、审计部门审核签章后的开支明细账。</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3.项目负责人提交项目资金决算时，应当附上项目预算表及有关项目预算调剂情况的说明。</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十九、项目结余资金如何处理？</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项目研究成果完成并通过审核验收后，剩余的项目资金为结余资金。结余资金留在责任单位，可用于项目最终成果出版及后续研究的直接支出。</w:t>
      </w:r>
      <w:proofErr w:type="gramStart"/>
      <w:r>
        <w:rPr>
          <w:rFonts w:hint="eastAsia"/>
          <w:color w:val="000000"/>
          <w:sz w:val="21"/>
          <w:szCs w:val="21"/>
        </w:rPr>
        <w:t>若项目</w:t>
      </w:r>
      <w:proofErr w:type="gramEnd"/>
      <w:r>
        <w:rPr>
          <w:rFonts w:hint="eastAsia"/>
          <w:color w:val="000000"/>
          <w:sz w:val="21"/>
          <w:szCs w:val="21"/>
        </w:rPr>
        <w:t>研究成果通过审核验收2年后结余资金仍有剩余的，应当按原渠道退回。项目成果未通过审核验收的项目，或责任单位信用评价差的，结余资金不得留用。</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二十、项目被终止或撤销后，项目资金如何处理？</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对于因故被终止执行的项目的结余资金，以及因故被撤销的项目的已拨资金，责任单位应当在接到有关通知后30日内按原渠道退回国家社科基金。</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二十一、使用项目资金形成的资产如何管理？</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项目实施过程中，使用项目资金形成的固定资产、无形资产等属于国有资产，应当按照国有资产管理的有关规定执行。</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二十二、项目负责人使用项目资金有何禁止性规定？</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项目负责人应当依法依规使用项目资金，严格遵守“四不得”原则：</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1.不得擅自</w:t>
      </w:r>
      <w:proofErr w:type="gramStart"/>
      <w:r>
        <w:rPr>
          <w:rFonts w:hint="eastAsia"/>
          <w:color w:val="000000"/>
          <w:sz w:val="21"/>
          <w:szCs w:val="21"/>
        </w:rPr>
        <w:t>调整外拨资金</w:t>
      </w:r>
      <w:proofErr w:type="gramEnd"/>
      <w:r>
        <w:rPr>
          <w:rFonts w:hint="eastAsia"/>
          <w:color w:val="000000"/>
          <w:sz w:val="21"/>
          <w:szCs w:val="21"/>
        </w:rPr>
        <w:t>；</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2.不得利用虚假票据套取资金；</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3.不得通过编造虚假劳务合同、虚构人员名单等方式虚报冒领劳务费和专家咨询费；</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4.不得使用项目资金支付各种罚款、捐款、赞助、投资等。</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二十三、责任单位应当承担哪些管理和服务职责？</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责任单位要认真落实国家有关政策规定，按照权责一致的要求，强化自我约束和自我规范，在服务中加强管理、在管理中做好服务，确保“接得住、管得好”。</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1.责任单位应当制定项目资金内部管理办法，明确审批程序、管理要求和报销规定，落实项目预算调剂、间接费用统筹使用、劳务费分配管理、结余资金使用等管理权限，切实做到有</w:t>
      </w:r>
      <w:proofErr w:type="gramStart"/>
      <w:r>
        <w:rPr>
          <w:rFonts w:hint="eastAsia"/>
          <w:color w:val="000000"/>
          <w:sz w:val="21"/>
          <w:szCs w:val="21"/>
        </w:rPr>
        <w:t>规</w:t>
      </w:r>
      <w:proofErr w:type="gramEnd"/>
      <w:r>
        <w:rPr>
          <w:rFonts w:hint="eastAsia"/>
          <w:color w:val="000000"/>
          <w:sz w:val="21"/>
          <w:szCs w:val="21"/>
        </w:rPr>
        <w:t>可依、有序可循，事有人管、</w:t>
      </w:r>
      <w:proofErr w:type="gramStart"/>
      <w:r>
        <w:rPr>
          <w:rFonts w:hint="eastAsia"/>
          <w:color w:val="000000"/>
          <w:sz w:val="21"/>
          <w:szCs w:val="21"/>
        </w:rPr>
        <w:t>责有人</w:t>
      </w:r>
      <w:proofErr w:type="gramEnd"/>
      <w:r>
        <w:rPr>
          <w:rFonts w:hint="eastAsia"/>
          <w:color w:val="000000"/>
          <w:sz w:val="21"/>
          <w:szCs w:val="21"/>
        </w:rPr>
        <w:t>负。</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2.责任单位应当加强项目预算审核把关，规范财务支出行为，完善内部风险防控机制，强化资金使用绩效评价，保障资金使用安全规范有效。</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3.责任单位应当建立健全科研财务助理制度，为科研人员在项目预算编制和调剂、经费支出、项目资金决算和验收等方面提供专业化服务。</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4.责任单位应当充分利用信息化手段，建立健全单位内部科研、财务、项目负责人共享的信息平台，提高科研管理效率和便利化程度。</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5.责任单位项目资金管理和使用情况，要自觉接受国家财政、审计、监察部门和全国社科规划办的监督检查。责任单位应当积极配合，如实反映情况，提供有关资料。</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二十四、各省区市社科规划办和在京委托管理机构应当承担哪些管理职责？</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lastRenderedPageBreak/>
        <w:t>在国家社科基金项目三级管理体制中，各省区市社科规划办和在京委托管理机构对本地区本系统项目资金依法合</w:t>
      </w:r>
      <w:proofErr w:type="gramStart"/>
      <w:r>
        <w:rPr>
          <w:rFonts w:hint="eastAsia"/>
          <w:color w:val="000000"/>
          <w:sz w:val="21"/>
          <w:szCs w:val="21"/>
        </w:rPr>
        <w:t>规</w:t>
      </w:r>
      <w:proofErr w:type="gramEnd"/>
      <w:r>
        <w:rPr>
          <w:rFonts w:hint="eastAsia"/>
          <w:color w:val="000000"/>
          <w:sz w:val="21"/>
          <w:szCs w:val="21"/>
        </w:rPr>
        <w:t>使用，担负着重要的管理职责。</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1.加强项目预算审核，按照科学、合理、真实的原则，严格审核每年新立项目的资金预算，对审核不合格的项目预算，指出存在的问题，及时退回重新编制；审核合格的，按时报送全国社科规划办。</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2.严格审核项目决算，对照项目预算仔细核对决算，对存在未附财务明细账、决算与预算严重不符、资金使用违规等问题的，及时退回并要求整改。</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3.注重资金日常管理，根据各自实际，对本地区本系统责任单位和项目负责人的资金使用和管理情况进行不定期检查或专项审计。发现问题的，应当及时督促整改，并向全国社科规划办报告。</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二十五、《资金管理办法》在建立健全监管机制方面有哪些新的举措？</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1.建立项目资金使用和管理情况的检查、审计、监督长效机制，建立项目资金绩效评价和结果应用制度，加强项目资金使用效益评估。</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2.建立项目资金使用和管理的承诺机制，责任单位应当承诺依法依规履行项目资金管理的职责，项目负责人应当承诺提供真实的项目信息并认真遵守项目资金管理的有关规定。</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3.建立项目资金使用和管理的信用机制，全国社科规划办对责任单位和项目负责人在项目资金使用和管理方面的信誉度进行评价和记录，作为对责任单位信用评级和对项目负责人绩效考评以及今后资助的重要依据。</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4.建立项目资金使用和管理的信息公开机制，责任单位和项目负责人应当在单位内部公开项目预算、预算调剂、决算、项目组人员构成、设备购置、</w:t>
      </w:r>
      <w:proofErr w:type="gramStart"/>
      <w:r>
        <w:rPr>
          <w:rFonts w:hint="eastAsia"/>
          <w:color w:val="000000"/>
          <w:sz w:val="21"/>
          <w:szCs w:val="21"/>
        </w:rPr>
        <w:t>外拨资金</w:t>
      </w:r>
      <w:proofErr w:type="gramEnd"/>
      <w:r>
        <w:rPr>
          <w:rFonts w:hint="eastAsia"/>
          <w:color w:val="000000"/>
          <w:sz w:val="21"/>
          <w:szCs w:val="21"/>
        </w:rPr>
        <w:t>、劳务费发放以及间接费用和结余资金使用等情况，自觉接受监督。</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二十六、对违规行为如何处理？</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《资金管理办法》规定，违反本办法规定的，依照《预算法》、《财政违法行为处罚处分条例》等国家有关规定追究法律责任。涉嫌犯罪的，依法移送司法机关处理。</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为了规范和加强国家社科基金项目资金管理，全国社科规划办从2011年开始连续5年组织第三方机构对项目资金预算执行、使用审批、财务审核报销、固定资产管理和结余资金使用等情况进行全面独立审计，发现了一些突出问题，包括以虚假发票报销、支出与项目研究无关费用、课题组成员违规领取劳务费和专家咨询费、支付立项前费用、未经审批对外转拨资金、超预算支出等。各被审计单位按照全国社科规划办要求进行严格整改，对相关责任人员采取了追回违规支出、诫勉谈话、通报批评、撤销行政职务等处理措施，对涉嫌违纪或违法犯罪的，移交纪委或司法机关处理。今后，全国社科规划办将依据《资金管理办法》，继续对项目资金使用和管理情况开展审计。</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二十七、《资金管理办法》适用范围是什么？</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lastRenderedPageBreak/>
        <w:t>1.《资金管理办法》自2016年9月7日起施行，适用于2016年（含）以后批准立项的国家社科基金各项目类型，以及教育学、艺术学、军事学三个单列学科。国家社科基金其他资助，未制定相关办法的，适用本办法。</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2.2015年（含）以前立项的在</w:t>
      </w:r>
      <w:proofErr w:type="gramStart"/>
      <w:r>
        <w:rPr>
          <w:rFonts w:hint="eastAsia"/>
          <w:color w:val="000000"/>
          <w:sz w:val="21"/>
          <w:szCs w:val="21"/>
        </w:rPr>
        <w:t>研</w:t>
      </w:r>
      <w:proofErr w:type="gramEnd"/>
      <w:r>
        <w:rPr>
          <w:rFonts w:hint="eastAsia"/>
          <w:color w:val="000000"/>
          <w:sz w:val="21"/>
          <w:szCs w:val="21"/>
        </w:rPr>
        <w:t>项目，区分以下两种情况：一是《资金管理办法》发布时，项目执行期已结束、进入审核验收环节的项目，按照原《经费管理办法》执行，不作调整。二是尚在执行期内的项目，由责任单位统筹考虑本单位实际情况，并与项目负责人充分协商后，在项目预算总额不变的前提下，自主选择间接费用和绩效支出安排、预算科目调剂等事项是否执行《资金管理办法》。如执行新规定，需履行单位内部有关调整审批程序，并符合预算调剂的有关规定。特别是新增间接费用的，责任单位应当逐一征求项目负责人的意见，</w:t>
      </w:r>
      <w:proofErr w:type="gramStart"/>
      <w:r>
        <w:rPr>
          <w:rFonts w:hint="eastAsia"/>
          <w:color w:val="000000"/>
          <w:sz w:val="21"/>
          <w:szCs w:val="21"/>
        </w:rPr>
        <w:t>按按照</w:t>
      </w:r>
      <w:proofErr w:type="gramEnd"/>
      <w:r>
        <w:rPr>
          <w:rFonts w:hint="eastAsia"/>
          <w:color w:val="000000"/>
          <w:sz w:val="21"/>
          <w:szCs w:val="21"/>
        </w:rPr>
        <w:t>有关管理规定将项目资金自行分解为直接费用和间接费用。</w:t>
      </w:r>
    </w:p>
    <w:p w:rsidR="00C97AF0" w:rsidRDefault="00C97AF0" w:rsidP="00C97AF0">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3.2015年（含）以前立项的在</w:t>
      </w:r>
      <w:proofErr w:type="gramStart"/>
      <w:r>
        <w:rPr>
          <w:rFonts w:hint="eastAsia"/>
          <w:color w:val="000000"/>
          <w:sz w:val="21"/>
          <w:szCs w:val="21"/>
        </w:rPr>
        <w:t>研</w:t>
      </w:r>
      <w:proofErr w:type="gramEnd"/>
      <w:r>
        <w:rPr>
          <w:rFonts w:hint="eastAsia"/>
          <w:color w:val="000000"/>
          <w:sz w:val="21"/>
          <w:szCs w:val="21"/>
        </w:rPr>
        <w:t>项目，确需增</w:t>
      </w:r>
      <w:proofErr w:type="gramStart"/>
      <w:r>
        <w:rPr>
          <w:rFonts w:hint="eastAsia"/>
          <w:color w:val="000000"/>
          <w:sz w:val="21"/>
          <w:szCs w:val="21"/>
        </w:rPr>
        <w:t>列外</w:t>
      </w:r>
      <w:proofErr w:type="gramEnd"/>
      <w:r>
        <w:rPr>
          <w:rFonts w:hint="eastAsia"/>
          <w:color w:val="000000"/>
          <w:sz w:val="21"/>
          <w:szCs w:val="21"/>
        </w:rPr>
        <w:t>拨资金的，应当按程序报全国社科规划办审批。在</w:t>
      </w:r>
      <w:proofErr w:type="gramStart"/>
      <w:r>
        <w:rPr>
          <w:rFonts w:hint="eastAsia"/>
          <w:color w:val="000000"/>
          <w:sz w:val="21"/>
          <w:szCs w:val="21"/>
        </w:rPr>
        <w:t>研</w:t>
      </w:r>
      <w:proofErr w:type="gramEnd"/>
      <w:r>
        <w:rPr>
          <w:rFonts w:hint="eastAsia"/>
          <w:color w:val="000000"/>
          <w:sz w:val="21"/>
          <w:szCs w:val="21"/>
        </w:rPr>
        <w:t>项目</w:t>
      </w:r>
      <w:proofErr w:type="gramStart"/>
      <w:r>
        <w:rPr>
          <w:rFonts w:hint="eastAsia"/>
          <w:color w:val="000000"/>
          <w:sz w:val="21"/>
          <w:szCs w:val="21"/>
        </w:rPr>
        <w:t>的外拨资金</w:t>
      </w:r>
      <w:proofErr w:type="gramEnd"/>
      <w:r>
        <w:rPr>
          <w:rFonts w:hint="eastAsia"/>
          <w:color w:val="000000"/>
          <w:sz w:val="21"/>
          <w:szCs w:val="21"/>
        </w:rPr>
        <w:t>，不包含间接费用或管理费。 </w:t>
      </w:r>
    </w:p>
    <w:p w:rsidR="00C97AF0" w:rsidRPr="00C97AF0" w:rsidRDefault="00C97AF0">
      <w:pPr>
        <w:rPr>
          <w:rFonts w:hint="eastAsia"/>
        </w:rPr>
      </w:pPr>
    </w:p>
    <w:sectPr w:rsidR="00C97AF0" w:rsidRPr="00C97A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AF0"/>
    <w:rsid w:val="00067D97"/>
    <w:rsid w:val="00B7152F"/>
    <w:rsid w:val="00C97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7A7609-3BC8-4BA9-9772-DB151F1F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C97AF0"/>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C97AF0"/>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97AF0"/>
    <w:rPr>
      <w:rFonts w:ascii="宋体" w:eastAsia="宋体" w:hAnsi="宋体" w:cs="宋体"/>
      <w:b/>
      <w:bCs/>
      <w:kern w:val="36"/>
      <w:sz w:val="48"/>
      <w:szCs w:val="48"/>
    </w:rPr>
  </w:style>
  <w:style w:type="character" w:customStyle="1" w:styleId="4Char">
    <w:name w:val="标题 4 Char"/>
    <w:basedOn w:val="a0"/>
    <w:link w:val="4"/>
    <w:uiPriority w:val="9"/>
    <w:rsid w:val="00C97AF0"/>
    <w:rPr>
      <w:rFonts w:ascii="宋体" w:eastAsia="宋体" w:hAnsi="宋体" w:cs="宋体"/>
      <w:b/>
      <w:bCs/>
      <w:kern w:val="0"/>
      <w:sz w:val="24"/>
      <w:szCs w:val="24"/>
    </w:rPr>
  </w:style>
  <w:style w:type="paragraph" w:styleId="a3">
    <w:name w:val="Normal (Web)"/>
    <w:basedOn w:val="a"/>
    <w:uiPriority w:val="99"/>
    <w:semiHidden/>
    <w:unhideWhenUsed/>
    <w:rsid w:val="00C97AF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97AF0"/>
    <w:rPr>
      <w:b/>
      <w:bCs/>
    </w:rPr>
  </w:style>
  <w:style w:type="paragraph" w:styleId="a5">
    <w:name w:val="Balloon Text"/>
    <w:basedOn w:val="a"/>
    <w:link w:val="Char"/>
    <w:uiPriority w:val="99"/>
    <w:semiHidden/>
    <w:unhideWhenUsed/>
    <w:rsid w:val="00B7152F"/>
    <w:rPr>
      <w:sz w:val="18"/>
      <w:szCs w:val="18"/>
    </w:rPr>
  </w:style>
  <w:style w:type="character" w:customStyle="1" w:styleId="Char">
    <w:name w:val="批注框文本 Char"/>
    <w:basedOn w:val="a0"/>
    <w:link w:val="a5"/>
    <w:uiPriority w:val="99"/>
    <w:semiHidden/>
    <w:rsid w:val="00B715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781872">
      <w:bodyDiv w:val="1"/>
      <w:marLeft w:val="0"/>
      <w:marRight w:val="0"/>
      <w:marTop w:val="0"/>
      <w:marBottom w:val="0"/>
      <w:divBdr>
        <w:top w:val="none" w:sz="0" w:space="0" w:color="auto"/>
        <w:left w:val="none" w:sz="0" w:space="0" w:color="auto"/>
        <w:bottom w:val="none" w:sz="0" w:space="0" w:color="auto"/>
        <w:right w:val="none" w:sz="0" w:space="0" w:color="auto"/>
      </w:divBdr>
    </w:div>
    <w:div w:id="150624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1040</Words>
  <Characters>5934</Characters>
  <Application>Microsoft Office Word</Application>
  <DocSecurity>0</DocSecurity>
  <Lines>49</Lines>
  <Paragraphs>13</Paragraphs>
  <ScaleCrop>false</ScaleCrop>
  <Company/>
  <LinksUpToDate>false</LinksUpToDate>
  <CharactersWithSpaces>6961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2016-09-27T08:30:00Z</cp:lastPrinted>
  <dcterms:created xsi:type="dcterms:W3CDTF">2016-09-27T08:25:00Z</dcterms:created>
  <dcterms:modified xsi:type="dcterms:W3CDTF">2016-09-27T08:30:00Z</dcterms:modified>
</cp:coreProperties>
</file>