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FF0000"/>
          <w:sz w:val="72"/>
          <w:szCs w:val="72"/>
        </w:rPr>
      </w:pPr>
      <w:r>
        <w:rPr>
          <w:rFonts w:hint="eastAsia" w:ascii="宋体" w:hAnsi="宋体" w:eastAsia="宋体"/>
          <w:b/>
          <w:color w:val="FF0000"/>
          <w:sz w:val="72"/>
          <w:szCs w:val="72"/>
        </w:rPr>
        <w:t>厦门大学台湾研究院</w:t>
      </w:r>
      <w:r>
        <w:rPr>
          <w:rFonts w:ascii="宋体" w:hAnsi="宋体" w:eastAsia="宋体"/>
          <w:b/>
          <w:color w:val="FF0000"/>
          <w:sz w:val="72"/>
          <w:szCs w:val="72"/>
        </w:rPr>
        <w:t>文件</w:t>
      </w:r>
    </w:p>
    <w:p>
      <w:pPr>
        <w:jc w:val="center"/>
        <w:rPr>
          <w:rFonts w:ascii="仿宋" w:hAnsi="仿宋" w:eastAsia="仿宋"/>
          <w:b/>
          <w:sz w:val="30"/>
          <w:szCs w:val="30"/>
        </w:rPr>
      </w:pPr>
    </w:p>
    <w:p>
      <w:pPr>
        <w:jc w:val="center"/>
        <w:rPr>
          <w:rFonts w:ascii="仿宋" w:hAnsi="仿宋" w:eastAsia="仿宋"/>
          <w:b/>
          <w:color w:val="FF0000"/>
          <w:sz w:val="32"/>
          <w:szCs w:val="32"/>
        </w:rPr>
      </w:pPr>
      <w:r>
        <w:rPr>
          <w:rFonts w:hint="eastAsia" w:ascii="仿宋" w:hAnsi="仿宋" w:eastAsia="仿宋"/>
          <w:b/>
          <w:color w:val="FF0000"/>
          <w:sz w:val="32"/>
          <w:szCs w:val="32"/>
        </w:rPr>
        <w:t>厦大台研〔</w:t>
      </w:r>
      <w:r>
        <w:rPr>
          <w:rFonts w:ascii="仿宋" w:hAnsi="仿宋" w:eastAsia="仿宋"/>
          <w:b/>
          <w:color w:val="FF0000"/>
          <w:sz w:val="32"/>
          <w:szCs w:val="32"/>
        </w:rPr>
        <w:t>2023</w:t>
      </w:r>
      <w:r>
        <w:rPr>
          <w:rFonts w:hint="eastAsia" w:ascii="仿宋" w:hAnsi="仿宋" w:eastAsia="仿宋"/>
          <w:b/>
          <w:color w:val="FF0000"/>
          <w:sz w:val="32"/>
          <w:szCs w:val="32"/>
        </w:rPr>
        <w:t>〕</w:t>
      </w:r>
      <w:r>
        <w:rPr>
          <w:rFonts w:hint="eastAsia" w:ascii="仿宋" w:hAnsi="仿宋" w:eastAsia="仿宋"/>
          <w:b/>
          <w:color w:val="FF0000"/>
          <w:sz w:val="32"/>
          <w:szCs w:val="32"/>
          <w:lang w:val="en-US" w:eastAsia="zh-CN"/>
        </w:rPr>
        <w:t>6</w:t>
      </w:r>
      <w:r>
        <w:rPr>
          <w:rFonts w:hint="eastAsia" w:ascii="仿宋" w:hAnsi="仿宋" w:eastAsia="仿宋"/>
          <w:b/>
          <w:color w:val="FF0000"/>
          <w:sz w:val="32"/>
          <w:szCs w:val="32"/>
        </w:rPr>
        <w:t>号</w:t>
      </w:r>
    </w:p>
    <w:p>
      <w:pPr>
        <w:jc w:val="center"/>
        <w:rPr>
          <w:rFonts w:ascii="仿宋" w:hAnsi="仿宋" w:eastAsia="仿宋"/>
          <w:b/>
          <w:sz w:val="36"/>
          <w:szCs w:val="36"/>
        </w:rPr>
      </w:pPr>
      <w:r>
        <w:rPr>
          <w:rFonts w:ascii="仿宋" w:hAnsi="仿宋" w:eastAsia="仿宋"/>
          <w:b/>
          <w:sz w:val="30"/>
          <w:szCs w:val="30"/>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213995</wp:posOffset>
                </wp:positionV>
                <wp:extent cx="539940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9940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85pt;height:0pt;width:425.15pt;mso-position-horizontal-relative:margin;z-index:251660288;mso-width-relative:page;mso-height-relative:page;" filled="f" stroked="t" coordsize="21600,21600" o:gfxdata="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zbhv0gAAAAYB&#10;AAAPAAAAAAAAAAEAIAAAACIAAABkcnMvZG93bnJldi54bWxQSwECFAAUAAAACACHTuJAiWEANegB&#10;AACxAwAADgAAAAAAAAABACAAAAAhAQAAZHJzL2Uyb0RvYy54bWxQSwUGAAAAAAYABgBZAQAAewUA&#10;AAAA&#10;">
                <v:fill on="f" focussize="0,0"/>
                <v:stroke weight="0.5pt" color="#FF0000 [3204]" miterlimit="8" joinstyle="miter"/>
                <v:imagedata o:title=""/>
                <o:lock v:ext="edit" aspectratio="f"/>
              </v:line>
            </w:pict>
          </mc:Fallback>
        </mc:AlternateContent>
      </w:r>
    </w:p>
    <w:p>
      <w:pPr>
        <w:adjustRightInd w:val="0"/>
        <w:snapToGrid w:val="0"/>
        <w:spacing w:line="560" w:lineRule="exact"/>
        <w:jc w:val="center"/>
        <w:rPr>
          <w:rFonts w:ascii="Times New Roman" w:hAnsi="Times New Roman" w:eastAsia="方正小标宋简体" w:cs="Times New Roman"/>
          <w:color w:val="000000" w:themeColor="text1"/>
          <w:spacing w:val="-14"/>
          <w:sz w:val="44"/>
          <w:szCs w:val="44"/>
          <w14:textFill>
            <w14:solidFill>
              <w14:schemeClr w14:val="tx1"/>
            </w14:solidFill>
          </w14:textFill>
        </w:rPr>
      </w:pPr>
      <w:r>
        <w:rPr>
          <w:rFonts w:hint="eastAsia" w:ascii="Times New Roman" w:hAnsi="Times New Roman" w:eastAsia="方正小标宋简体" w:cs="Times New Roman"/>
          <w:color w:val="000000" w:themeColor="text1"/>
          <w:spacing w:val="-14"/>
          <w:sz w:val="44"/>
          <w:szCs w:val="44"/>
          <w14:textFill>
            <w14:solidFill>
              <w14:schemeClr w14:val="tx1"/>
            </w14:solidFill>
          </w14:textFill>
        </w:rPr>
        <w:t>关于印发《厦门大学台湾研究院自行采购管理规定（试行）》的通知</w:t>
      </w:r>
    </w:p>
    <w:p>
      <w:pPr>
        <w:adjustRightInd w:val="0"/>
        <w:snapToGrid w:val="0"/>
        <w:spacing w:line="560" w:lineRule="exact"/>
        <w:jc w:val="center"/>
        <w:rPr>
          <w:rFonts w:ascii="Times New Roman" w:hAnsi="Times New Roman" w:eastAsia="方正小标宋简体" w:cs="Times New Roman"/>
          <w:color w:val="000000" w:themeColor="text1"/>
          <w:spacing w:val="-14"/>
          <w:sz w:val="44"/>
          <w:szCs w:val="44"/>
          <w14:textFill>
            <w14:solidFill>
              <w14:schemeClr w14:val="tx1"/>
            </w14:solidFill>
          </w14:textFill>
        </w:rPr>
      </w:pPr>
    </w:p>
    <w:p>
      <w:pPr>
        <w:adjustRightInd w:val="0"/>
        <w:snapToGrid w:val="0"/>
        <w:spacing w:line="560" w:lineRule="exac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全院师生：</w:t>
      </w:r>
    </w:p>
    <w:p>
      <w:pPr>
        <w:adjustRightInd w:val="0"/>
        <w:snapToGrid w:val="0"/>
        <w:spacing w:line="560" w:lineRule="exact"/>
        <w:ind w:firstLine="584" w:firstLineChars="200"/>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《厦门大学台湾研究院自行采购管理规定（试行）》经202</w:t>
      </w:r>
      <w:r>
        <w:rPr>
          <w:rFonts w:ascii="仿宋_GB2312" w:hAnsi="Times New Roman" w:eastAsia="仿宋_GB2312" w:cs="Times New Roman"/>
          <w:color w:val="000000" w:themeColor="text1"/>
          <w:spacing w:val="-14"/>
          <w:sz w:val="32"/>
          <w:szCs w:val="32"/>
          <w14:textFill>
            <w14:solidFill>
              <w14:schemeClr w14:val="tx1"/>
            </w14:solidFill>
          </w14:textFill>
        </w:rPr>
        <w:t>3</w:t>
      </w:r>
      <w:r>
        <w:rPr>
          <w:rFonts w:hint="eastAsia" w:ascii="仿宋_GB2312" w:hAnsi="Times New Roman" w:eastAsia="仿宋_GB2312" w:cs="Times New Roman"/>
          <w:color w:val="000000" w:themeColor="text1"/>
          <w:spacing w:val="-14"/>
          <w:sz w:val="32"/>
          <w:szCs w:val="32"/>
          <w14:textFill>
            <w14:solidFill>
              <w14:schemeClr w14:val="tx1"/>
            </w14:solidFill>
          </w14:textFill>
        </w:rPr>
        <w:t>年</w:t>
      </w:r>
      <w:r>
        <w:rPr>
          <w:rFonts w:ascii="仿宋_GB2312" w:hAnsi="Times New Roman" w:eastAsia="仿宋_GB2312" w:cs="Times New Roman"/>
          <w:color w:val="000000" w:themeColor="text1"/>
          <w:spacing w:val="-14"/>
          <w:sz w:val="32"/>
          <w:szCs w:val="32"/>
          <w14:textFill>
            <w14:solidFill>
              <w14:schemeClr w14:val="tx1"/>
            </w14:solidFill>
          </w14:textFill>
        </w:rPr>
        <w:t>5</w:t>
      </w:r>
      <w:r>
        <w:rPr>
          <w:rFonts w:hint="eastAsia" w:ascii="仿宋_GB2312" w:hAnsi="Times New Roman" w:eastAsia="仿宋_GB2312" w:cs="Times New Roman"/>
          <w:color w:val="000000" w:themeColor="text1"/>
          <w:spacing w:val="-14"/>
          <w:sz w:val="32"/>
          <w:szCs w:val="32"/>
          <w14:textFill>
            <w14:solidFill>
              <w14:schemeClr w14:val="tx1"/>
            </w14:solidFill>
          </w14:textFill>
        </w:rPr>
        <w:t>月</w:t>
      </w:r>
      <w:r>
        <w:rPr>
          <w:rFonts w:hint="eastAsia" w:ascii="仿宋_GB2312" w:hAnsi="Times New Roman" w:eastAsia="仿宋_GB2312" w:cs="Times New Roman"/>
          <w:color w:val="000000" w:themeColor="text1"/>
          <w:spacing w:val="-14"/>
          <w:sz w:val="32"/>
          <w:szCs w:val="32"/>
          <w:lang w:val="en-US" w:eastAsia="zh-CN"/>
          <w14:textFill>
            <w14:solidFill>
              <w14:schemeClr w14:val="tx1"/>
            </w14:solidFill>
          </w14:textFill>
        </w:rPr>
        <w:t>29</w:t>
      </w:r>
      <w:r>
        <w:rPr>
          <w:rFonts w:hint="eastAsia" w:ascii="仿宋_GB2312" w:hAnsi="Times New Roman" w:eastAsia="仿宋_GB2312" w:cs="Times New Roman"/>
          <w:color w:val="000000" w:themeColor="text1"/>
          <w:spacing w:val="-14"/>
          <w:sz w:val="32"/>
          <w:szCs w:val="32"/>
          <w14:textFill>
            <w14:solidFill>
              <w14:schemeClr w14:val="tx1"/>
            </w14:solidFill>
          </w14:textFill>
        </w:rPr>
        <w:t>日台湾研究院党政联席会审议通过，现予以印发，请遵照执行。</w:t>
      </w:r>
    </w:p>
    <w:p>
      <w:pPr>
        <w:adjustRightInd w:val="0"/>
        <w:snapToGrid w:val="0"/>
        <w:spacing w:line="560" w:lineRule="exact"/>
        <w:ind w:firstLine="584" w:firstLineChars="200"/>
        <w:jc w:val="lef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特此通知。</w:t>
      </w:r>
    </w:p>
    <w:p>
      <w:pPr>
        <w:adjustRightInd w:val="0"/>
        <w:snapToGrid w:val="0"/>
        <w:spacing w:line="560" w:lineRule="exact"/>
        <w:ind w:firstLine="584" w:firstLineChars="200"/>
        <w:jc w:val="right"/>
        <w:rPr>
          <w:rFonts w:ascii="仿宋_GB2312" w:hAnsi="Times New Roman" w:eastAsia="仿宋_GB2312" w:cs="Times New Roman"/>
          <w:color w:val="000000" w:themeColor="text1"/>
          <w:spacing w:val="-14"/>
          <w:sz w:val="32"/>
          <w:szCs w:val="32"/>
          <w14:textFill>
            <w14:solidFill>
              <w14:schemeClr w14:val="tx1"/>
            </w14:solidFill>
          </w14:textFill>
        </w:rPr>
      </w:pPr>
    </w:p>
    <w:p>
      <w:pPr>
        <w:adjustRightInd w:val="0"/>
        <w:snapToGrid w:val="0"/>
        <w:spacing w:line="560" w:lineRule="exact"/>
        <w:ind w:firstLine="584" w:firstLineChars="200"/>
        <w:jc w:val="right"/>
        <w:rPr>
          <w:rFonts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厦门大学台湾研究院</w:t>
      </w:r>
    </w:p>
    <w:p>
      <w:pPr>
        <w:spacing w:line="560" w:lineRule="exact"/>
        <w:jc w:val="right"/>
        <w:rPr>
          <w:rFonts w:hint="eastAsia" w:ascii="仿宋_GB2312" w:hAnsi="Times New Roman" w:eastAsia="仿宋_GB2312" w:cs="Times New Roman"/>
          <w:color w:val="000000" w:themeColor="text1"/>
          <w:spacing w:val="-14"/>
          <w:sz w:val="32"/>
          <w:szCs w:val="32"/>
          <w14:textFill>
            <w14:solidFill>
              <w14:schemeClr w14:val="tx1"/>
            </w14:solidFill>
          </w14:textFill>
        </w:rPr>
      </w:pPr>
      <w:r>
        <w:rPr>
          <w:rFonts w:hint="eastAsia" w:ascii="仿宋_GB2312" w:hAnsi="Times New Roman" w:eastAsia="仿宋_GB2312" w:cs="Times New Roman"/>
          <w:color w:val="000000" w:themeColor="text1"/>
          <w:spacing w:val="-14"/>
          <w:sz w:val="32"/>
          <w:szCs w:val="32"/>
          <w14:textFill>
            <w14:solidFill>
              <w14:schemeClr w14:val="tx1"/>
            </w14:solidFill>
          </w14:textFill>
        </w:rPr>
        <w:t>2</w:t>
      </w:r>
      <w:r>
        <w:rPr>
          <w:rFonts w:ascii="仿宋_GB2312" w:hAnsi="Times New Roman" w:eastAsia="仿宋_GB2312" w:cs="Times New Roman"/>
          <w:color w:val="000000" w:themeColor="text1"/>
          <w:spacing w:val="-14"/>
          <w:sz w:val="32"/>
          <w:szCs w:val="32"/>
          <w14:textFill>
            <w14:solidFill>
              <w14:schemeClr w14:val="tx1"/>
            </w14:solidFill>
          </w14:textFill>
        </w:rPr>
        <w:t>023</w:t>
      </w:r>
      <w:r>
        <w:rPr>
          <w:rFonts w:hint="eastAsia" w:ascii="仿宋_GB2312" w:hAnsi="Times New Roman" w:eastAsia="仿宋_GB2312" w:cs="Times New Roman"/>
          <w:color w:val="000000" w:themeColor="text1"/>
          <w:spacing w:val="-14"/>
          <w:sz w:val="32"/>
          <w:szCs w:val="32"/>
          <w14:textFill>
            <w14:solidFill>
              <w14:schemeClr w14:val="tx1"/>
            </w14:solidFill>
          </w14:textFill>
        </w:rPr>
        <w:t>年</w:t>
      </w:r>
      <w:r>
        <w:rPr>
          <w:rFonts w:hint="eastAsia" w:ascii="仿宋_GB2312" w:hAnsi="Times New Roman" w:eastAsia="仿宋_GB2312" w:cs="Times New Roman"/>
          <w:color w:val="000000" w:themeColor="text1"/>
          <w:spacing w:val="-14"/>
          <w:sz w:val="32"/>
          <w:szCs w:val="32"/>
          <w:lang w:val="en-US" w:eastAsia="zh-CN"/>
          <w14:textFill>
            <w14:solidFill>
              <w14:schemeClr w14:val="tx1"/>
            </w14:solidFill>
          </w14:textFill>
        </w:rPr>
        <w:t>6</w:t>
      </w:r>
      <w:r>
        <w:rPr>
          <w:rFonts w:hint="eastAsia" w:ascii="仿宋_GB2312" w:hAnsi="Times New Roman" w:eastAsia="仿宋_GB2312" w:cs="Times New Roman"/>
          <w:color w:val="000000" w:themeColor="text1"/>
          <w:spacing w:val="-14"/>
          <w:sz w:val="32"/>
          <w:szCs w:val="32"/>
          <w14:textFill>
            <w14:solidFill>
              <w14:schemeClr w14:val="tx1"/>
            </w14:solidFill>
          </w14:textFill>
        </w:rPr>
        <w:t>月</w:t>
      </w:r>
      <w:r>
        <w:rPr>
          <w:rFonts w:ascii="仿宋_GB2312" w:hAnsi="Times New Roman" w:eastAsia="仿宋_GB2312" w:cs="Times New Roman"/>
          <w:color w:val="000000" w:themeColor="text1"/>
          <w:spacing w:val="-14"/>
          <w:sz w:val="32"/>
          <w:szCs w:val="32"/>
          <w14:textFill>
            <w14:solidFill>
              <w14:schemeClr w14:val="tx1"/>
            </w14:solidFill>
          </w14:textFill>
        </w:rPr>
        <w:t>2</w:t>
      </w:r>
      <w:r>
        <w:rPr>
          <w:rFonts w:hint="eastAsia" w:ascii="仿宋_GB2312" w:hAnsi="Times New Roman" w:eastAsia="仿宋_GB2312" w:cs="Times New Roman"/>
          <w:color w:val="000000" w:themeColor="text1"/>
          <w:spacing w:val="-14"/>
          <w:sz w:val="32"/>
          <w:szCs w:val="32"/>
          <w14:textFill>
            <w14:solidFill>
              <w14:schemeClr w14:val="tx1"/>
            </w14:solidFill>
          </w14:textFill>
        </w:rPr>
        <w:t>日</w:t>
      </w:r>
    </w:p>
    <w:p>
      <w:pPr>
        <w:spacing w:line="560" w:lineRule="exact"/>
        <w:jc w:val="right"/>
        <w:rPr>
          <w:rFonts w:hint="eastAsia" w:ascii="仿宋_GB2312" w:hAnsi="Times New Roman" w:eastAsia="仿宋_GB2312" w:cs="Times New Roman"/>
          <w:color w:val="000000" w:themeColor="text1"/>
          <w:spacing w:val="-14"/>
          <w:sz w:val="32"/>
          <w:szCs w:val="32"/>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jc w:val="right"/>
        <w:rPr>
          <w:rFonts w:hint="eastAsia" w:ascii="仿宋_GB2312" w:hAnsi="Times New Roman" w:eastAsia="仿宋_GB2312" w:cs="Times New Roman"/>
          <w:color w:val="000000" w:themeColor="text1"/>
          <w:spacing w:val="-14"/>
          <w:sz w:val="32"/>
          <w:szCs w:val="32"/>
          <w14:textFill>
            <w14:solidFill>
              <w14:schemeClr w14:val="tx1"/>
            </w14:solidFill>
          </w14:textFill>
        </w:rPr>
      </w:pPr>
    </w:p>
    <w:p>
      <w:pPr>
        <w:autoSpaceDE w:val="0"/>
        <w:autoSpaceDN w:val="0"/>
        <w:adjustRightInd w:val="0"/>
        <w:snapToGrid w:val="0"/>
        <w:spacing w:line="324" w:lineRule="auto"/>
        <w:jc w:val="center"/>
        <w:rPr>
          <w:rFonts w:ascii="方正小标宋简体" w:eastAsia="方正小标宋简体" w:cs="黑体"/>
          <w:kern w:val="0"/>
          <w:sz w:val="44"/>
          <w:szCs w:val="44"/>
        </w:rPr>
      </w:pPr>
      <w:r>
        <w:rPr>
          <w:rFonts w:hint="eastAsia" w:ascii="方正小标宋简体" w:eastAsia="方正小标宋简体" w:cs="黑体"/>
          <w:kern w:val="0"/>
          <w:sz w:val="44"/>
          <w:szCs w:val="44"/>
        </w:rPr>
        <w:t>厦门大学</w:t>
      </w:r>
      <w:r>
        <w:rPr>
          <w:rFonts w:hint="eastAsia" w:ascii="方正小标宋简体" w:eastAsia="方正小标宋简体" w:cs="黑体"/>
          <w:color w:val="000000" w:themeColor="text1"/>
          <w:kern w:val="0"/>
          <w:sz w:val="44"/>
          <w:szCs w:val="44"/>
          <w14:textFill>
            <w14:solidFill>
              <w14:schemeClr w14:val="tx1"/>
            </w14:solidFill>
          </w14:textFill>
        </w:rPr>
        <w:t>台湾研究院</w:t>
      </w:r>
      <w:r>
        <w:rPr>
          <w:rFonts w:hint="eastAsia" w:ascii="方正小标宋简体" w:eastAsia="方正小标宋简体" w:cs="黑体"/>
          <w:kern w:val="0"/>
          <w:sz w:val="44"/>
          <w:szCs w:val="44"/>
        </w:rPr>
        <w:t>自行采购管理规定</w:t>
      </w:r>
    </w:p>
    <w:p>
      <w:pPr>
        <w:adjustRightInd w:val="0"/>
        <w:snapToGrid w:val="0"/>
        <w:spacing w:line="324" w:lineRule="auto"/>
        <w:rPr>
          <w:rFonts w:ascii="黑体" w:hAnsi="黑体" w:eastAsia="黑体"/>
          <w:sz w:val="28"/>
          <w:szCs w:val="28"/>
        </w:rPr>
      </w:pPr>
    </w:p>
    <w:p>
      <w:pPr>
        <w:numPr>
          <w:ilvl w:val="0"/>
          <w:numId w:val="1"/>
        </w:numPr>
        <w:adjustRightInd w:val="0"/>
        <w:snapToGrid w:val="0"/>
        <w:spacing w:line="324" w:lineRule="auto"/>
        <w:jc w:val="center"/>
        <w:rPr>
          <w:rFonts w:ascii="黑体" w:hAnsi="黑体" w:eastAsia="黑体"/>
          <w:sz w:val="30"/>
          <w:szCs w:val="30"/>
        </w:rPr>
      </w:pPr>
      <w:r>
        <w:rPr>
          <w:rFonts w:hint="eastAsia" w:ascii="黑体" w:hAnsi="黑体" w:eastAsia="黑体"/>
          <w:sz w:val="30"/>
          <w:szCs w:val="30"/>
        </w:rPr>
        <w:t>总则</w:t>
      </w:r>
    </w:p>
    <w:p>
      <w:pPr>
        <w:adjustRightInd w:val="0"/>
        <w:snapToGrid w:val="0"/>
        <w:spacing w:line="324" w:lineRule="auto"/>
        <w:rPr>
          <w:rFonts w:ascii="黑体" w:hAnsi="黑体" w:eastAsia="黑体"/>
          <w:sz w:val="28"/>
          <w:szCs w:val="28"/>
        </w:rPr>
      </w:pP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第一条</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为规范台湾研究院自行采购工作，提高资金使用效益，提升工作效率，维护学校和研究院利益，防范廉政风险，根据《厦门大学采购管理办法》</w:t>
      </w:r>
      <w:bookmarkStart w:id="0" w:name="docnum"/>
      <w:r>
        <w:rPr>
          <w:rFonts w:hint="eastAsia" w:ascii="新宋体" w:hAnsi="新宋体" w:eastAsia="新宋体" w:cs="新宋体"/>
          <w:kern w:val="0"/>
          <w:sz w:val="28"/>
          <w:szCs w:val="28"/>
        </w:rPr>
        <w:t>(</w:t>
      </w:r>
      <w:r>
        <w:rPr>
          <w:rFonts w:hint="eastAsia" w:ascii="新宋体" w:hAnsi="新宋体" w:eastAsia="新宋体" w:cs="新宋体"/>
          <w:sz w:val="28"/>
          <w:szCs w:val="28"/>
        </w:rPr>
        <w:t>厦大资产〔2021〕47号</w:t>
      </w:r>
      <w:bookmarkEnd w:id="0"/>
      <w:r>
        <w:rPr>
          <w:rFonts w:hint="eastAsia" w:ascii="新宋体" w:hAnsi="新宋体" w:eastAsia="新宋体" w:cs="新宋体"/>
          <w:sz w:val="28"/>
          <w:szCs w:val="28"/>
        </w:rPr>
        <w:t>)</w:t>
      </w:r>
      <w:r>
        <w:rPr>
          <w:rFonts w:hint="eastAsia" w:ascii="新宋体" w:hAnsi="新宋体" w:eastAsia="新宋体" w:cs="新宋体"/>
          <w:kern w:val="0"/>
          <w:sz w:val="28"/>
          <w:szCs w:val="28"/>
        </w:rPr>
        <w:t>等学校采购管理相关规定，结合研究院实际情况，制定本规定。</w:t>
      </w:r>
    </w:p>
    <w:p>
      <w:pPr>
        <w:adjustRightInd w:val="0"/>
        <w:snapToGrid w:val="0"/>
        <w:spacing w:line="324" w:lineRule="auto"/>
        <w:ind w:firstLine="562" w:firstLineChars="200"/>
        <w:rPr>
          <w:rFonts w:ascii="新宋体" w:hAnsi="新宋体" w:eastAsia="新宋体" w:cs="新宋体"/>
          <w:sz w:val="28"/>
          <w:szCs w:val="28"/>
        </w:rPr>
      </w:pPr>
      <w:r>
        <w:rPr>
          <w:rFonts w:hint="eastAsia" w:ascii="新宋体" w:hAnsi="新宋体" w:eastAsia="新宋体" w:cs="新宋体"/>
          <w:b/>
          <w:sz w:val="28"/>
          <w:szCs w:val="28"/>
        </w:rPr>
        <w:t>第二条</w:t>
      </w:r>
      <w:r>
        <w:rPr>
          <w:rFonts w:hint="eastAsia" w:ascii="新宋体" w:hAnsi="新宋体" w:eastAsia="新宋体" w:cs="新宋体"/>
          <w:sz w:val="28"/>
          <w:szCs w:val="28"/>
        </w:rPr>
        <w:t> 自行采购应当遵循“公开、公平、公正”、兼顾“质量、效率、效益”的原则。</w:t>
      </w:r>
    </w:p>
    <w:p>
      <w:pPr>
        <w:numPr>
          <w:ilvl w:val="0"/>
          <w:numId w:val="2"/>
        </w:numPr>
        <w:adjustRightInd w:val="0"/>
        <w:snapToGrid w:val="0"/>
        <w:spacing w:line="324" w:lineRule="auto"/>
        <w:ind w:firstLine="560" w:firstLineChars="200"/>
        <w:rPr>
          <w:rFonts w:ascii="新宋体" w:hAnsi="新宋体" w:eastAsia="新宋体" w:cs="新宋体"/>
          <w:kern w:val="0"/>
          <w:sz w:val="28"/>
          <w:szCs w:val="28"/>
        </w:rPr>
      </w:pP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采购项目属于政府集中采购目录的，应当委托学校相关部门进行集中采购。</w:t>
      </w:r>
    </w:p>
    <w:p>
      <w:pPr>
        <w:numPr>
          <w:ilvl w:val="0"/>
          <w:numId w:val="2"/>
        </w:numPr>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 xml:space="preserve"> 采购人不得将应当提交给学校集中采购或者应</w:t>
      </w:r>
      <w:r>
        <w:rPr>
          <w:rFonts w:ascii="新宋体" w:hAnsi="新宋体" w:eastAsia="新宋体" w:cs="新宋体"/>
          <w:sz w:val="28"/>
          <w:szCs w:val="28"/>
        </w:rPr>
        <w:t>由</w:t>
      </w:r>
      <w:r>
        <w:rPr>
          <w:rFonts w:hint="eastAsia" w:ascii="新宋体" w:hAnsi="新宋体" w:eastAsia="新宋体" w:cs="新宋体"/>
          <w:sz w:val="28"/>
          <w:szCs w:val="28"/>
        </w:rPr>
        <w:t>学院党政</w:t>
      </w:r>
      <w:r>
        <w:rPr>
          <w:rFonts w:ascii="新宋体" w:hAnsi="新宋体" w:eastAsia="新宋体" w:cs="新宋体"/>
          <w:sz w:val="28"/>
          <w:szCs w:val="28"/>
        </w:rPr>
        <w:t>联席会议</w:t>
      </w:r>
      <w:r>
        <w:rPr>
          <w:rFonts w:hint="eastAsia" w:ascii="新宋体" w:hAnsi="新宋体" w:eastAsia="新宋体" w:cs="新宋体"/>
          <w:sz w:val="28"/>
          <w:szCs w:val="28"/>
        </w:rPr>
        <w:t>审议同意统一采购的货物、工程和服务，化整为零或者以其它任何方式规避。</w:t>
      </w:r>
    </w:p>
    <w:p>
      <w:pPr>
        <w:autoSpaceDE w:val="0"/>
        <w:autoSpaceDN w:val="0"/>
        <w:adjustRightInd w:val="0"/>
        <w:snapToGrid w:val="0"/>
        <w:spacing w:line="324" w:lineRule="auto"/>
        <w:ind w:firstLine="560" w:firstLineChars="200"/>
        <w:rPr>
          <w:rFonts w:ascii="新宋体" w:hAnsi="新宋体" w:eastAsia="新宋体" w:cs="新宋体"/>
          <w:kern w:val="0"/>
          <w:sz w:val="28"/>
          <w:szCs w:val="28"/>
        </w:rPr>
      </w:pPr>
      <w:r>
        <w:rPr>
          <w:rFonts w:hint="eastAsia" w:ascii="新宋体" w:hAnsi="新宋体" w:eastAsia="新宋体" w:cs="新宋体"/>
          <w:kern w:val="0"/>
          <w:sz w:val="28"/>
          <w:szCs w:val="28"/>
        </w:rPr>
        <w:t xml:space="preserve">               </w:t>
      </w:r>
    </w:p>
    <w:p>
      <w:pPr>
        <w:numPr>
          <w:ilvl w:val="0"/>
          <w:numId w:val="1"/>
        </w:numPr>
        <w:adjustRightInd w:val="0"/>
        <w:snapToGrid w:val="0"/>
        <w:spacing w:line="324" w:lineRule="auto"/>
        <w:jc w:val="center"/>
        <w:rPr>
          <w:rFonts w:ascii="黑体" w:hAnsi="黑体" w:eastAsia="黑体"/>
          <w:sz w:val="30"/>
          <w:szCs w:val="30"/>
        </w:rPr>
      </w:pPr>
      <w:r>
        <w:rPr>
          <w:rFonts w:hint="eastAsia" w:ascii="黑体" w:hAnsi="黑体" w:eastAsia="黑体"/>
          <w:sz w:val="30"/>
          <w:szCs w:val="30"/>
        </w:rPr>
        <w:t xml:space="preserve"> 范围与职责</w:t>
      </w:r>
    </w:p>
    <w:p>
      <w:pPr>
        <w:adjustRightInd w:val="0"/>
        <w:snapToGrid w:val="0"/>
        <w:spacing w:line="324" w:lineRule="auto"/>
        <w:rPr>
          <w:rFonts w:ascii="黑体" w:hAnsi="黑体" w:eastAsia="黑体"/>
          <w:sz w:val="30"/>
          <w:szCs w:val="30"/>
        </w:rPr>
      </w:pPr>
    </w:p>
    <w:p>
      <w:pPr>
        <w:pStyle w:val="8"/>
        <w:adjustRightInd w:val="0"/>
        <w:snapToGrid w:val="0"/>
        <w:spacing w:line="324" w:lineRule="auto"/>
        <w:ind w:firstLine="562"/>
        <w:rPr>
          <w:rFonts w:ascii="新宋体" w:hAnsi="新宋体" w:eastAsia="新宋体" w:cs="新宋体"/>
          <w:kern w:val="0"/>
          <w:sz w:val="28"/>
          <w:szCs w:val="28"/>
        </w:rPr>
      </w:pPr>
      <w:r>
        <w:rPr>
          <w:rFonts w:hint="eastAsia" w:ascii="新宋体" w:hAnsi="新宋体" w:eastAsia="新宋体" w:cs="新宋体"/>
          <w:b/>
          <w:sz w:val="28"/>
          <w:szCs w:val="28"/>
        </w:rPr>
        <w:t>第五条</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本规定适用于《厦门大学采购管理办法》中规定的“政府集中采购”“学校集中采购”范围之外的学院自行组织采购事项，包括：</w:t>
      </w:r>
    </w:p>
    <w:p>
      <w:pPr>
        <w:pStyle w:val="8"/>
        <w:adjustRightInd w:val="0"/>
        <w:snapToGrid w:val="0"/>
        <w:spacing w:line="324" w:lineRule="auto"/>
        <w:ind w:firstLine="560"/>
        <w:rPr>
          <w:rFonts w:ascii="新宋体" w:hAnsi="新宋体" w:eastAsia="新宋体" w:cs="新宋体"/>
          <w:sz w:val="28"/>
          <w:szCs w:val="28"/>
        </w:rPr>
      </w:pPr>
      <w:r>
        <w:rPr>
          <w:rFonts w:hint="eastAsia" w:ascii="新宋体" w:hAnsi="新宋体" w:eastAsia="新宋体" w:cs="新宋体"/>
          <w:sz w:val="28"/>
          <w:szCs w:val="28"/>
        </w:rPr>
        <w:t>（一）单价或者批量不满2万元的科研仪器设备、集成项目、弱电及智能化项目、电器等</w:t>
      </w:r>
      <w:r>
        <w:rPr>
          <w:rFonts w:ascii="新宋体" w:hAnsi="新宋体" w:eastAsia="新宋体" w:cs="新宋体"/>
          <w:sz w:val="28"/>
          <w:szCs w:val="28"/>
        </w:rPr>
        <w:t>；</w:t>
      </w:r>
    </w:p>
    <w:p>
      <w:pPr>
        <w:pStyle w:val="8"/>
        <w:adjustRightInd w:val="0"/>
        <w:snapToGrid w:val="0"/>
        <w:spacing w:line="324" w:lineRule="auto"/>
        <w:ind w:firstLine="560"/>
        <w:rPr>
          <w:rFonts w:ascii="新宋体" w:hAnsi="新宋体" w:eastAsia="新宋体" w:cs="新宋体"/>
          <w:sz w:val="28"/>
          <w:szCs w:val="28"/>
        </w:rPr>
      </w:pPr>
      <w:r>
        <w:rPr>
          <w:rFonts w:hint="eastAsia" w:ascii="新宋体" w:hAnsi="新宋体" w:eastAsia="新宋体" w:cs="新宋体"/>
          <w:sz w:val="28"/>
          <w:szCs w:val="28"/>
        </w:rPr>
        <w:t>（二）单价或者批量不满2万元的通用耗材及空调、家具等办公用品；</w:t>
      </w:r>
    </w:p>
    <w:p>
      <w:pPr>
        <w:pStyle w:val="8"/>
        <w:adjustRightInd w:val="0"/>
        <w:snapToGrid w:val="0"/>
        <w:spacing w:line="324" w:lineRule="auto"/>
        <w:ind w:firstLine="560"/>
        <w:rPr>
          <w:rFonts w:ascii="新宋体" w:hAnsi="新宋体" w:eastAsia="新宋体" w:cs="新宋体"/>
          <w:sz w:val="28"/>
          <w:szCs w:val="28"/>
        </w:rPr>
      </w:pPr>
      <w:r>
        <w:rPr>
          <w:rFonts w:hint="eastAsia" w:ascii="新宋体" w:hAnsi="新宋体" w:eastAsia="新宋体" w:cs="新宋体"/>
          <w:sz w:val="28"/>
          <w:szCs w:val="28"/>
        </w:rPr>
        <w:t>（三）单价或者批量不满</w:t>
      </w:r>
      <w:r>
        <w:rPr>
          <w:rFonts w:ascii="新宋体" w:hAnsi="新宋体" w:eastAsia="新宋体" w:cs="新宋体"/>
          <w:sz w:val="28"/>
          <w:szCs w:val="28"/>
        </w:rPr>
        <w:t>2</w:t>
      </w:r>
      <w:r>
        <w:rPr>
          <w:rFonts w:hint="eastAsia" w:ascii="新宋体" w:hAnsi="新宋体" w:eastAsia="新宋体" w:cs="新宋体"/>
          <w:sz w:val="28"/>
          <w:szCs w:val="28"/>
        </w:rPr>
        <w:t>万元的</w:t>
      </w:r>
      <w:r>
        <w:rPr>
          <w:rFonts w:ascii="新宋体" w:hAnsi="新宋体" w:eastAsia="新宋体" w:cs="新宋体"/>
          <w:sz w:val="28"/>
          <w:szCs w:val="28"/>
        </w:rPr>
        <w:t>图书资料、</w:t>
      </w:r>
      <w:r>
        <w:rPr>
          <w:rFonts w:hint="eastAsia" w:ascii="新宋体" w:hAnsi="新宋体" w:eastAsia="新宋体" w:cs="新宋体"/>
          <w:sz w:val="28"/>
          <w:szCs w:val="28"/>
        </w:rPr>
        <w:t>数字资源</w:t>
      </w:r>
      <w:r>
        <w:rPr>
          <w:rFonts w:ascii="新宋体" w:hAnsi="新宋体" w:eastAsia="新宋体" w:cs="新宋体"/>
          <w:sz w:val="28"/>
          <w:szCs w:val="28"/>
        </w:rPr>
        <w:t>等</w:t>
      </w:r>
      <w:r>
        <w:rPr>
          <w:rFonts w:hint="eastAsia" w:ascii="新宋体" w:hAnsi="新宋体" w:eastAsia="新宋体" w:cs="新宋体"/>
          <w:sz w:val="28"/>
          <w:szCs w:val="28"/>
        </w:rPr>
        <w:t>；</w:t>
      </w:r>
    </w:p>
    <w:p>
      <w:pPr>
        <w:pStyle w:val="8"/>
        <w:adjustRightInd w:val="0"/>
        <w:snapToGrid w:val="0"/>
        <w:spacing w:line="324" w:lineRule="auto"/>
        <w:ind w:firstLine="560"/>
        <w:rPr>
          <w:rFonts w:ascii="新宋体" w:hAnsi="新宋体" w:eastAsia="新宋体" w:cs="新宋体"/>
          <w:sz w:val="28"/>
          <w:szCs w:val="28"/>
        </w:rPr>
      </w:pPr>
      <w:r>
        <w:rPr>
          <w:rFonts w:hint="eastAsia" w:ascii="新宋体" w:hAnsi="新宋体" w:eastAsia="新宋体" w:cs="新宋体"/>
          <w:sz w:val="28"/>
          <w:szCs w:val="28"/>
        </w:rPr>
        <w:t>（四）单价</w:t>
      </w:r>
      <w:r>
        <w:rPr>
          <w:rFonts w:ascii="新宋体" w:hAnsi="新宋体" w:eastAsia="新宋体" w:cs="新宋体"/>
          <w:sz w:val="28"/>
          <w:szCs w:val="28"/>
        </w:rPr>
        <w:t>或</w:t>
      </w:r>
      <w:r>
        <w:rPr>
          <w:rFonts w:hint="eastAsia" w:ascii="新宋体" w:hAnsi="新宋体" w:eastAsia="新宋体" w:cs="新宋体"/>
          <w:sz w:val="28"/>
          <w:szCs w:val="28"/>
        </w:rPr>
        <w:t>总价在2万元以下的服务项目；</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（五）其他经院党政</w:t>
      </w:r>
      <w:r>
        <w:rPr>
          <w:rFonts w:ascii="新宋体" w:hAnsi="新宋体" w:eastAsia="新宋体" w:cs="新宋体"/>
          <w:sz w:val="28"/>
          <w:szCs w:val="28"/>
        </w:rPr>
        <w:t>联席会议决议</w:t>
      </w:r>
      <w:r>
        <w:rPr>
          <w:rFonts w:hint="eastAsia" w:ascii="新宋体" w:hAnsi="新宋体" w:eastAsia="新宋体" w:cs="新宋体"/>
          <w:sz w:val="28"/>
          <w:szCs w:val="28"/>
        </w:rPr>
        <w:t>授权的可自行采购的货物、服务与工程项目等。</w:t>
      </w:r>
    </w:p>
    <w:p>
      <w:pPr>
        <w:pStyle w:val="8"/>
        <w:adjustRightInd w:val="0"/>
        <w:snapToGrid w:val="0"/>
        <w:spacing w:line="324" w:lineRule="auto"/>
        <w:ind w:firstLine="560"/>
        <w:rPr>
          <w:rFonts w:hint="eastAsia" w:ascii="新宋体" w:hAnsi="新宋体" w:eastAsia="新宋体" w:cs="新宋体"/>
          <w:sz w:val="28"/>
          <w:szCs w:val="28"/>
        </w:rPr>
      </w:pPr>
      <w:r>
        <w:rPr>
          <w:rFonts w:hint="eastAsia" w:ascii="新宋体" w:hAnsi="新宋体" w:eastAsia="新宋体" w:cs="新宋体"/>
          <w:b/>
          <w:sz w:val="28"/>
          <w:szCs w:val="28"/>
          <w:lang w:val="en-US" w:eastAsia="zh-CN"/>
        </w:rPr>
        <w:tab/>
      </w:r>
      <w:r>
        <w:rPr>
          <w:rFonts w:hint="eastAsia" w:ascii="新宋体" w:hAnsi="新宋体" w:eastAsia="新宋体" w:cs="新宋体"/>
          <w:b/>
          <w:sz w:val="28"/>
          <w:szCs w:val="28"/>
        </w:rPr>
        <w:t>第六条</w:t>
      </w:r>
      <w:r>
        <w:rPr>
          <w:rFonts w:hint="eastAsia" w:ascii="新宋体" w:hAnsi="新宋体" w:eastAsia="新宋体" w:cs="新宋体"/>
          <w:sz w:val="28"/>
          <w:szCs w:val="28"/>
        </w:rPr>
        <w:t xml:space="preserve">  鉴于本院采购事项较为复杂多样，</w:t>
      </w:r>
      <w:r>
        <w:rPr>
          <w:rFonts w:hint="eastAsia" w:ascii="新宋体" w:hAnsi="新宋体" w:eastAsia="新宋体" w:cs="新宋体"/>
          <w:sz w:val="28"/>
          <w:szCs w:val="28"/>
        </w:rPr>
        <w:t>根据院党政联席会议决定</w:t>
      </w:r>
      <w:r>
        <w:rPr>
          <w:rFonts w:hint="eastAsia" w:ascii="新宋体" w:hAnsi="新宋体" w:eastAsia="新宋体" w:cs="新宋体"/>
          <w:sz w:val="28"/>
          <w:szCs w:val="28"/>
        </w:rPr>
        <w:t>，设立</w:t>
      </w:r>
      <w:r>
        <w:rPr>
          <w:rFonts w:hint="eastAsia" w:ascii="新宋体" w:hAnsi="新宋体" w:eastAsia="新宋体" w:cs="新宋体"/>
          <w:sz w:val="28"/>
          <w:szCs w:val="28"/>
        </w:rPr>
        <w:t>自行采购的</w:t>
      </w:r>
      <w:r>
        <w:rPr>
          <w:rFonts w:hint="eastAsia" w:ascii="新宋体" w:hAnsi="新宋体" w:eastAsia="新宋体" w:cs="新宋体"/>
          <w:sz w:val="28"/>
          <w:szCs w:val="28"/>
        </w:rPr>
        <w:t>召集人和监督</w:t>
      </w:r>
      <w:r>
        <w:rPr>
          <w:rFonts w:hint="eastAsia" w:ascii="新宋体" w:hAnsi="新宋体" w:eastAsia="新宋体" w:cs="新宋体"/>
          <w:sz w:val="28"/>
          <w:szCs w:val="28"/>
        </w:rPr>
        <w:t>员。</w:t>
      </w:r>
    </w:p>
    <w:p>
      <w:pPr>
        <w:pStyle w:val="8"/>
        <w:adjustRightInd w:val="0"/>
        <w:snapToGrid w:val="0"/>
        <w:spacing w:line="324" w:lineRule="auto"/>
        <w:ind w:firstLine="560"/>
        <w:rPr>
          <w:rFonts w:hint="eastAsia" w:ascii="新宋体" w:hAnsi="新宋体" w:eastAsia="新宋体" w:cs="新宋体"/>
          <w:sz w:val="28"/>
          <w:szCs w:val="28"/>
        </w:rPr>
      </w:pPr>
      <w:r>
        <w:rPr>
          <w:rFonts w:hint="eastAsia" w:ascii="新宋体" w:hAnsi="新宋体" w:eastAsia="新宋体" w:cs="新宋体"/>
          <w:sz w:val="28"/>
          <w:szCs w:val="28"/>
        </w:rPr>
        <w:t>院自行采购协调小组依据采购项目和服务的不同，分类确定专班负责，实行组长负责制</w:t>
      </w:r>
      <w:r>
        <w:rPr>
          <w:rFonts w:hint="eastAsia" w:ascii="新宋体" w:hAnsi="新宋体" w:eastAsia="新宋体" w:cs="新宋体"/>
          <w:sz w:val="28"/>
          <w:szCs w:val="28"/>
        </w:rPr>
        <w:t>。</w:t>
      </w:r>
    </w:p>
    <w:p>
      <w:pPr>
        <w:pStyle w:val="8"/>
        <w:adjustRightInd w:val="0"/>
        <w:snapToGrid w:val="0"/>
        <w:spacing w:line="324" w:lineRule="auto"/>
        <w:ind w:firstLine="560"/>
        <w:rPr>
          <w:rFonts w:hint="eastAsia" w:ascii="新宋体" w:hAnsi="新宋体" w:eastAsia="新宋体" w:cs="新宋体"/>
          <w:sz w:val="28"/>
          <w:szCs w:val="28"/>
        </w:rPr>
      </w:pPr>
      <w:r>
        <w:rPr>
          <w:rFonts w:hint="eastAsia" w:ascii="新宋体" w:hAnsi="新宋体" w:eastAsia="新宋体" w:cs="新宋体"/>
          <w:sz w:val="28"/>
          <w:szCs w:val="28"/>
        </w:rPr>
        <w:t>涉及本单位办公用品、</w:t>
      </w:r>
      <w:r>
        <w:rPr>
          <w:rFonts w:hint="eastAsia" w:ascii="新宋体" w:hAnsi="新宋体" w:eastAsia="新宋体" w:cs="新宋体"/>
          <w:sz w:val="28"/>
          <w:szCs w:val="28"/>
        </w:rPr>
        <w:t>货物与服务、基建与维修、修缮与装修、监理与施工等以及与其有关的重要设备等采购，主要归口采购小组中的学院办公室人员负责。</w:t>
      </w:r>
    </w:p>
    <w:p>
      <w:pPr>
        <w:pStyle w:val="8"/>
        <w:adjustRightInd w:val="0"/>
        <w:snapToGrid w:val="0"/>
        <w:spacing w:line="324" w:lineRule="auto"/>
        <w:ind w:firstLine="560"/>
        <w:rPr>
          <w:rFonts w:hint="eastAsia" w:ascii="新宋体" w:hAnsi="新宋体" w:eastAsia="新宋体" w:cs="新宋体"/>
          <w:sz w:val="28"/>
          <w:szCs w:val="28"/>
        </w:rPr>
      </w:pPr>
      <w:r>
        <w:rPr>
          <w:rFonts w:hint="eastAsia" w:ascii="新宋体" w:hAnsi="新宋体" w:eastAsia="新宋体" w:cs="新宋体"/>
          <w:sz w:val="28"/>
          <w:szCs w:val="28"/>
        </w:rPr>
        <w:t>涉及各种形态和种类的图书资料，包括国内外出版社出版的纸本资源、数字资源等，参照学校图书馆图书资料采购相关规定执行</w:t>
      </w:r>
      <w:r>
        <w:rPr>
          <w:rFonts w:hint="eastAsia" w:ascii="新宋体" w:hAnsi="新宋体" w:eastAsia="新宋体" w:cs="新宋体"/>
          <w:sz w:val="28"/>
          <w:szCs w:val="28"/>
        </w:rPr>
        <w:t>，主要归口采购小组中的图情资料人员负责。</w:t>
      </w:r>
    </w:p>
    <w:p>
      <w:pPr>
        <w:pStyle w:val="8"/>
        <w:adjustRightInd w:val="0"/>
        <w:snapToGrid w:val="0"/>
        <w:spacing w:line="324" w:lineRule="auto"/>
        <w:ind w:firstLine="560"/>
        <w:rPr>
          <w:rFonts w:hint="eastAsia" w:ascii="新宋体" w:hAnsi="新宋体" w:eastAsia="新宋体" w:cs="新宋体"/>
          <w:sz w:val="28"/>
          <w:szCs w:val="28"/>
        </w:rPr>
      </w:pPr>
      <w:r>
        <w:rPr>
          <w:rFonts w:hint="eastAsia" w:ascii="新宋体" w:hAnsi="新宋体" w:eastAsia="新宋体" w:cs="新宋体"/>
          <w:sz w:val="28"/>
          <w:szCs w:val="28"/>
        </w:rPr>
        <w:t>涉及实验室和中心建设的各类软件、硬件设备设施，</w:t>
      </w:r>
      <w:r>
        <w:rPr>
          <w:rFonts w:hint="eastAsia" w:ascii="新宋体" w:hAnsi="新宋体" w:eastAsia="新宋体" w:cs="新宋体"/>
          <w:sz w:val="28"/>
          <w:szCs w:val="28"/>
        </w:rPr>
        <w:t>主要归口采购小组中的实验室相关秘书</w:t>
      </w:r>
      <w:r>
        <w:rPr>
          <w:rFonts w:hint="eastAsia" w:ascii="新宋体" w:hAnsi="新宋体" w:eastAsia="新宋体" w:cs="新宋体"/>
          <w:sz w:val="28"/>
          <w:szCs w:val="28"/>
        </w:rPr>
        <w:t>负责。</w:t>
      </w:r>
    </w:p>
    <w:p>
      <w:pPr>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其他未尽事项或者跨口的采购项目，或</w:t>
      </w:r>
      <w:r>
        <w:rPr>
          <w:rFonts w:ascii="新宋体" w:hAnsi="新宋体" w:eastAsia="新宋体" w:cs="新宋体"/>
          <w:sz w:val="28"/>
          <w:szCs w:val="28"/>
        </w:rPr>
        <w:t>较为复杂的采购事项，或总价超过</w:t>
      </w:r>
      <w:r>
        <w:rPr>
          <w:rFonts w:hint="eastAsia" w:ascii="新宋体" w:hAnsi="新宋体" w:eastAsia="新宋体" w:cs="新宋体"/>
          <w:sz w:val="28"/>
          <w:szCs w:val="28"/>
        </w:rPr>
        <w:t>2万元</w:t>
      </w:r>
      <w:r>
        <w:rPr>
          <w:rFonts w:ascii="新宋体" w:hAnsi="新宋体" w:eastAsia="新宋体" w:cs="新宋体"/>
          <w:sz w:val="28"/>
          <w:szCs w:val="28"/>
        </w:rPr>
        <w:t>但</w:t>
      </w:r>
      <w:r>
        <w:rPr>
          <w:rFonts w:hint="eastAsia" w:ascii="新宋体" w:hAnsi="新宋体" w:eastAsia="新宋体" w:cs="新宋体"/>
          <w:sz w:val="28"/>
          <w:szCs w:val="28"/>
        </w:rPr>
        <w:t>未</w:t>
      </w:r>
      <w:r>
        <w:rPr>
          <w:rFonts w:ascii="新宋体" w:hAnsi="新宋体" w:eastAsia="新宋体" w:cs="新宋体"/>
          <w:sz w:val="28"/>
          <w:szCs w:val="28"/>
        </w:rPr>
        <w:t>超过学校</w:t>
      </w:r>
      <w:r>
        <w:rPr>
          <w:rFonts w:hint="eastAsia" w:ascii="新宋体" w:hAnsi="新宋体" w:eastAsia="新宋体" w:cs="新宋体"/>
          <w:sz w:val="28"/>
          <w:szCs w:val="28"/>
        </w:rPr>
        <w:t>自行</w:t>
      </w:r>
      <w:r>
        <w:rPr>
          <w:rFonts w:ascii="新宋体" w:hAnsi="新宋体" w:eastAsia="新宋体" w:cs="新宋体"/>
          <w:sz w:val="28"/>
          <w:szCs w:val="28"/>
        </w:rPr>
        <w:t>采购规定</w:t>
      </w:r>
      <w:r>
        <w:rPr>
          <w:rFonts w:hint="eastAsia" w:ascii="新宋体" w:hAnsi="新宋体" w:eastAsia="新宋体" w:cs="新宋体"/>
          <w:sz w:val="28"/>
          <w:szCs w:val="28"/>
        </w:rPr>
        <w:t>额度的</w:t>
      </w:r>
      <w:r>
        <w:rPr>
          <w:rFonts w:ascii="新宋体" w:hAnsi="新宋体" w:eastAsia="新宋体" w:cs="新宋体"/>
          <w:sz w:val="28"/>
          <w:szCs w:val="28"/>
        </w:rPr>
        <w:t>事项，</w:t>
      </w:r>
      <w:r>
        <w:rPr>
          <w:rFonts w:hint="eastAsia" w:ascii="新宋体" w:hAnsi="新宋体" w:eastAsia="新宋体" w:cs="新宋体"/>
          <w:sz w:val="28"/>
          <w:szCs w:val="28"/>
        </w:rPr>
        <w:t>由研究院</w:t>
      </w:r>
      <w:r>
        <w:rPr>
          <w:rFonts w:ascii="新宋体" w:hAnsi="新宋体" w:eastAsia="新宋体" w:cs="新宋体"/>
          <w:sz w:val="28"/>
          <w:szCs w:val="28"/>
        </w:rPr>
        <w:t>自行</w:t>
      </w:r>
      <w:r>
        <w:rPr>
          <w:rFonts w:hint="eastAsia" w:ascii="新宋体" w:hAnsi="新宋体" w:eastAsia="新宋体" w:cs="新宋体"/>
          <w:sz w:val="28"/>
          <w:szCs w:val="28"/>
        </w:rPr>
        <w:t>采购召集人</w:t>
      </w:r>
      <w:r>
        <w:rPr>
          <w:rFonts w:ascii="新宋体" w:hAnsi="新宋体" w:eastAsia="新宋体" w:cs="新宋体"/>
          <w:sz w:val="28"/>
          <w:szCs w:val="28"/>
        </w:rPr>
        <w:t>和监督员共同</w:t>
      </w:r>
      <w:r>
        <w:rPr>
          <w:rFonts w:hint="eastAsia" w:ascii="新宋体" w:hAnsi="新宋体" w:eastAsia="新宋体" w:cs="新宋体"/>
          <w:sz w:val="28"/>
          <w:szCs w:val="28"/>
        </w:rPr>
        <w:t>商定，指定负责专班中</w:t>
      </w:r>
      <w:r>
        <w:rPr>
          <w:rFonts w:ascii="新宋体" w:hAnsi="新宋体" w:eastAsia="新宋体" w:cs="新宋体"/>
          <w:sz w:val="28"/>
          <w:szCs w:val="28"/>
        </w:rPr>
        <w:t>具体</w:t>
      </w:r>
      <w:r>
        <w:rPr>
          <w:rFonts w:hint="eastAsia" w:ascii="新宋体" w:hAnsi="新宋体" w:eastAsia="新宋体" w:cs="新宋体"/>
          <w:sz w:val="28"/>
          <w:szCs w:val="28"/>
        </w:rPr>
        <w:t>组成人员，按照</w:t>
      </w:r>
      <w:r>
        <w:rPr>
          <w:rFonts w:ascii="新宋体" w:hAnsi="新宋体" w:eastAsia="新宋体" w:cs="新宋体"/>
          <w:sz w:val="28"/>
          <w:szCs w:val="28"/>
        </w:rPr>
        <w:t>本规定</w:t>
      </w:r>
      <w:r>
        <w:rPr>
          <w:rFonts w:hint="eastAsia" w:ascii="新宋体" w:hAnsi="新宋体" w:eastAsia="新宋体" w:cs="新宋体"/>
          <w:sz w:val="28"/>
          <w:szCs w:val="28"/>
        </w:rPr>
        <w:t>履行</w:t>
      </w:r>
      <w:r>
        <w:rPr>
          <w:rFonts w:ascii="新宋体" w:hAnsi="新宋体" w:eastAsia="新宋体" w:cs="新宋体"/>
          <w:sz w:val="28"/>
          <w:szCs w:val="28"/>
        </w:rPr>
        <w:t>采购职责。</w:t>
      </w:r>
    </w:p>
    <w:p>
      <w:pPr>
        <w:adjustRightInd w:val="0"/>
        <w:snapToGrid w:val="0"/>
        <w:spacing w:line="324" w:lineRule="auto"/>
        <w:ind w:firstLine="562" w:firstLineChars="200"/>
        <w:rPr>
          <w:rFonts w:ascii="新宋体" w:hAnsi="新宋体" w:eastAsia="新宋体" w:cs="新宋体"/>
          <w:sz w:val="28"/>
          <w:szCs w:val="28"/>
        </w:rPr>
      </w:pPr>
      <w:r>
        <w:rPr>
          <w:rFonts w:hint="eastAsia" w:ascii="新宋体" w:hAnsi="新宋体" w:eastAsia="新宋体" w:cs="新宋体"/>
          <w:b/>
          <w:sz w:val="28"/>
          <w:szCs w:val="28"/>
        </w:rPr>
        <w:t>第七条</w:t>
      </w:r>
      <w:r>
        <w:rPr>
          <w:rFonts w:hint="eastAsia" w:ascii="新宋体" w:hAnsi="新宋体" w:eastAsia="新宋体" w:cs="新宋体"/>
          <w:sz w:val="28"/>
          <w:szCs w:val="28"/>
        </w:rPr>
        <w:t xml:space="preserve">  各采购</w:t>
      </w:r>
      <w:r>
        <w:rPr>
          <w:rFonts w:ascii="新宋体" w:hAnsi="新宋体" w:eastAsia="新宋体" w:cs="新宋体"/>
          <w:sz w:val="28"/>
          <w:szCs w:val="28"/>
        </w:rPr>
        <w:t>小组</w:t>
      </w:r>
      <w:r>
        <w:rPr>
          <w:rFonts w:hint="eastAsia" w:ascii="新宋体" w:hAnsi="新宋体" w:eastAsia="新宋体" w:cs="新宋体"/>
          <w:sz w:val="28"/>
          <w:szCs w:val="28"/>
        </w:rPr>
        <w:t>（专班）名单根据</w:t>
      </w:r>
      <w:r>
        <w:rPr>
          <w:rFonts w:ascii="新宋体" w:hAnsi="新宋体" w:eastAsia="新宋体" w:cs="新宋体"/>
          <w:sz w:val="28"/>
          <w:szCs w:val="28"/>
        </w:rPr>
        <w:t>院党政联席会议</w:t>
      </w:r>
      <w:r>
        <w:rPr>
          <w:rFonts w:hint="eastAsia" w:ascii="新宋体" w:hAnsi="新宋体" w:eastAsia="新宋体" w:cs="新宋体"/>
          <w:sz w:val="28"/>
          <w:szCs w:val="28"/>
        </w:rPr>
        <w:t>纪要</w:t>
      </w:r>
      <w:r>
        <w:rPr>
          <w:rFonts w:ascii="新宋体" w:hAnsi="新宋体" w:eastAsia="新宋体" w:cs="新宋体"/>
          <w:sz w:val="28"/>
          <w:szCs w:val="28"/>
        </w:rPr>
        <w:t>确定。</w:t>
      </w:r>
    </w:p>
    <w:p>
      <w:pPr>
        <w:autoSpaceDE w:val="0"/>
        <w:autoSpaceDN w:val="0"/>
        <w:adjustRightInd w:val="0"/>
        <w:snapToGrid w:val="0"/>
        <w:spacing w:line="324" w:lineRule="auto"/>
        <w:ind w:firstLine="560" w:firstLineChars="200"/>
        <w:rPr>
          <w:rFonts w:ascii="新宋体" w:hAnsi="新宋体" w:eastAsia="新宋体" w:cs="新宋体"/>
          <w:kern w:val="0"/>
          <w:sz w:val="28"/>
          <w:szCs w:val="28"/>
        </w:rPr>
      </w:pPr>
    </w:p>
    <w:p>
      <w:pPr>
        <w:adjustRightInd w:val="0"/>
        <w:snapToGrid w:val="0"/>
        <w:spacing w:line="324" w:lineRule="auto"/>
        <w:rPr>
          <w:rFonts w:ascii="新宋体" w:hAnsi="新宋体" w:eastAsia="新宋体" w:cs="新宋体"/>
          <w:sz w:val="28"/>
          <w:szCs w:val="28"/>
        </w:rPr>
      </w:pPr>
    </w:p>
    <w:p>
      <w:pPr>
        <w:adjustRightInd w:val="0"/>
        <w:snapToGrid w:val="0"/>
        <w:spacing w:line="324" w:lineRule="auto"/>
        <w:jc w:val="center"/>
        <w:rPr>
          <w:rFonts w:ascii="黑体" w:hAnsi="黑体" w:eastAsia="黑体"/>
          <w:sz w:val="30"/>
          <w:szCs w:val="30"/>
        </w:rPr>
      </w:pPr>
      <w:r>
        <w:rPr>
          <w:rFonts w:hint="eastAsia" w:ascii="黑体" w:hAnsi="黑体" w:eastAsia="黑体"/>
          <w:sz w:val="30"/>
          <w:szCs w:val="30"/>
        </w:rPr>
        <w:t>第三章  货物和服务采购</w:t>
      </w:r>
    </w:p>
    <w:p>
      <w:pPr>
        <w:autoSpaceDE w:val="0"/>
        <w:autoSpaceDN w:val="0"/>
        <w:adjustRightInd w:val="0"/>
        <w:snapToGrid w:val="0"/>
        <w:spacing w:line="324" w:lineRule="auto"/>
        <w:ind w:firstLine="560" w:firstLineChars="200"/>
        <w:rPr>
          <w:rFonts w:ascii="新宋体" w:hAnsi="新宋体" w:eastAsia="新宋体" w:cs="新宋体"/>
          <w:color w:val="000000" w:themeColor="text1"/>
          <w:sz w:val="28"/>
          <w:szCs w:val="28"/>
          <w14:textFill>
            <w14:solidFill>
              <w14:schemeClr w14:val="tx1"/>
            </w14:solidFill>
          </w14:textFill>
        </w:rPr>
      </w:pPr>
    </w:p>
    <w:p>
      <w:pPr>
        <w:autoSpaceDE w:val="0"/>
        <w:autoSpaceDN w:val="0"/>
        <w:adjustRightInd w:val="0"/>
        <w:snapToGrid w:val="0"/>
        <w:spacing w:line="324" w:lineRule="auto"/>
        <w:ind w:firstLine="562"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第八条</w:t>
      </w:r>
      <w:r>
        <w:rPr>
          <w:rFonts w:hint="eastAsia" w:ascii="新宋体" w:hAnsi="新宋体" w:eastAsia="新宋体" w:cs="新宋体"/>
          <w:color w:val="000000" w:themeColor="text1"/>
          <w:sz w:val="28"/>
          <w:szCs w:val="28"/>
          <w14:textFill>
            <w14:solidFill>
              <w14:schemeClr w14:val="tx1"/>
            </w14:solidFill>
          </w14:textFill>
        </w:rPr>
        <w:t xml:space="preserve">  </w:t>
      </w:r>
      <w:r>
        <w:rPr>
          <w:rFonts w:hint="eastAsia" w:ascii="新宋体" w:hAnsi="新宋体" w:eastAsia="新宋体" w:cs="新宋体"/>
          <w:color w:val="000000" w:themeColor="text1"/>
          <w:kern w:val="0"/>
          <w:sz w:val="28"/>
          <w:szCs w:val="28"/>
          <w14:textFill>
            <w14:solidFill>
              <w14:schemeClr w14:val="tx1"/>
            </w14:solidFill>
          </w14:textFill>
        </w:rPr>
        <w:t>采购方式包括网上竞价、多方比价、平台电商采购和直接采购等。</w:t>
      </w:r>
    </w:p>
    <w:p>
      <w:pPr>
        <w:autoSpaceDE w:val="0"/>
        <w:autoSpaceDN w:val="0"/>
        <w:adjustRightInd w:val="0"/>
        <w:snapToGrid w:val="0"/>
        <w:spacing w:line="324" w:lineRule="auto"/>
        <w:ind w:firstLine="562"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b/>
          <w:color w:val="000000" w:themeColor="text1"/>
          <w:sz w:val="28"/>
          <w:szCs w:val="28"/>
          <w14:textFill>
            <w14:solidFill>
              <w14:schemeClr w14:val="tx1"/>
            </w14:solidFill>
          </w14:textFill>
        </w:rPr>
        <w:t>第九条</w:t>
      </w:r>
      <w:r>
        <w:rPr>
          <w:rFonts w:hint="eastAsia" w:ascii="新宋体" w:hAnsi="新宋体" w:eastAsia="新宋体" w:cs="新宋体"/>
          <w:color w:val="000000" w:themeColor="text1"/>
          <w:sz w:val="28"/>
          <w:szCs w:val="28"/>
          <w14:textFill>
            <w14:solidFill>
              <w14:schemeClr w14:val="tx1"/>
            </w14:solidFill>
          </w14:textFill>
        </w:rPr>
        <w:t xml:space="preserve">  采购</w:t>
      </w:r>
      <w:r>
        <w:rPr>
          <w:rFonts w:hint="eastAsia" w:ascii="新宋体" w:hAnsi="新宋体" w:eastAsia="新宋体" w:cs="新宋体"/>
          <w:color w:val="000000" w:themeColor="text1"/>
          <w:kern w:val="0"/>
          <w:sz w:val="28"/>
          <w:szCs w:val="28"/>
          <w14:textFill>
            <w14:solidFill>
              <w14:schemeClr w14:val="tx1"/>
            </w14:solidFill>
          </w14:textFill>
        </w:rPr>
        <w:t>原则上通过“厦门大学数字化采购平台”网上竞价模块和平台电商模块进行，</w:t>
      </w:r>
      <w:r>
        <w:rPr>
          <w:rFonts w:hint="eastAsia" w:ascii="新宋体" w:hAnsi="新宋体" w:eastAsia="新宋体" w:cs="新宋体"/>
          <w:color w:val="000000" w:themeColor="text1"/>
          <w:sz w:val="28"/>
          <w:szCs w:val="28"/>
          <w14:textFill>
            <w14:solidFill>
              <w14:schemeClr w14:val="tx1"/>
            </w14:solidFill>
          </w14:textFill>
        </w:rPr>
        <w:t>监督员可</w:t>
      </w:r>
      <w:r>
        <w:rPr>
          <w:rFonts w:ascii="新宋体" w:hAnsi="新宋体" w:eastAsia="新宋体" w:cs="新宋体"/>
          <w:color w:val="000000" w:themeColor="text1"/>
          <w:sz w:val="28"/>
          <w:szCs w:val="28"/>
          <w14:textFill>
            <w14:solidFill>
              <w14:schemeClr w14:val="tx1"/>
            </w14:solidFill>
          </w14:textFill>
        </w:rPr>
        <w:t>不</w:t>
      </w:r>
      <w:r>
        <w:rPr>
          <w:rFonts w:hint="eastAsia" w:ascii="新宋体" w:hAnsi="新宋体" w:eastAsia="新宋体" w:cs="新宋体"/>
          <w:color w:val="000000" w:themeColor="text1"/>
          <w:sz w:val="28"/>
          <w:szCs w:val="28"/>
          <w14:textFill>
            <w14:solidFill>
              <w14:schemeClr w14:val="tx1"/>
            </w14:solidFill>
          </w14:textFill>
        </w:rPr>
        <w:t>定期</w:t>
      </w:r>
      <w:r>
        <w:rPr>
          <w:rFonts w:hint="eastAsia" w:ascii="新宋体" w:hAnsi="新宋体" w:eastAsia="新宋体" w:cs="新宋体"/>
          <w:color w:val="000000" w:themeColor="text1"/>
          <w:kern w:val="0"/>
          <w:sz w:val="28"/>
          <w:szCs w:val="28"/>
          <w14:textFill>
            <w14:solidFill>
              <w14:schemeClr w14:val="tx1"/>
            </w14:solidFill>
          </w14:textFill>
        </w:rPr>
        <w:t>对采购项目进行审查和</w:t>
      </w:r>
      <w:r>
        <w:rPr>
          <w:rFonts w:ascii="新宋体" w:hAnsi="新宋体" w:eastAsia="新宋体" w:cs="新宋体"/>
          <w:color w:val="000000" w:themeColor="text1"/>
          <w:kern w:val="0"/>
          <w:sz w:val="28"/>
          <w:szCs w:val="28"/>
          <w14:textFill>
            <w14:solidFill>
              <w14:schemeClr w14:val="tx1"/>
            </w14:solidFill>
          </w14:textFill>
        </w:rPr>
        <w:t>监督</w:t>
      </w:r>
      <w:r>
        <w:rPr>
          <w:rFonts w:hint="eastAsia" w:ascii="新宋体" w:hAnsi="新宋体" w:eastAsia="新宋体" w:cs="新宋体"/>
          <w:color w:val="000000" w:themeColor="text1"/>
          <w:kern w:val="0"/>
          <w:sz w:val="28"/>
          <w:szCs w:val="28"/>
          <w14:textFill>
            <w14:solidFill>
              <w14:schemeClr w14:val="tx1"/>
            </w14:solidFill>
          </w14:textFill>
        </w:rPr>
        <w:t>。</w:t>
      </w:r>
    </w:p>
    <w:p>
      <w:pPr>
        <w:autoSpaceDE w:val="0"/>
        <w:autoSpaceDN w:val="0"/>
        <w:adjustRightInd w:val="0"/>
        <w:snapToGrid w:val="0"/>
        <w:spacing w:line="324" w:lineRule="auto"/>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网上竞价由项目经办人发起采购公告，经学院经费负责人审核同意后由归口</w:t>
      </w:r>
      <w:r>
        <w:rPr>
          <w:rFonts w:ascii="新宋体" w:hAnsi="新宋体" w:eastAsia="新宋体" w:cs="新宋体"/>
          <w:color w:val="000000" w:themeColor="text1"/>
          <w:kern w:val="0"/>
          <w:sz w:val="28"/>
          <w:szCs w:val="28"/>
          <w14:textFill>
            <w14:solidFill>
              <w14:schemeClr w14:val="tx1"/>
            </w14:solidFill>
          </w14:textFill>
        </w:rPr>
        <w:t>的采购小组组长</w:t>
      </w:r>
      <w:r>
        <w:rPr>
          <w:rFonts w:hint="eastAsia" w:ascii="新宋体" w:hAnsi="新宋体" w:eastAsia="新宋体" w:cs="新宋体"/>
          <w:color w:val="000000" w:themeColor="text1"/>
          <w:kern w:val="0"/>
          <w:sz w:val="28"/>
          <w:szCs w:val="28"/>
          <w14:textFill>
            <w14:solidFill>
              <w14:schemeClr w14:val="tx1"/>
            </w14:solidFill>
          </w14:textFill>
        </w:rPr>
        <w:t>负责</w:t>
      </w:r>
      <w:r>
        <w:rPr>
          <w:rFonts w:ascii="新宋体" w:hAnsi="新宋体" w:eastAsia="新宋体" w:cs="新宋体"/>
          <w:color w:val="000000" w:themeColor="text1"/>
          <w:kern w:val="0"/>
          <w:sz w:val="28"/>
          <w:szCs w:val="28"/>
          <w14:textFill>
            <w14:solidFill>
              <w14:schemeClr w14:val="tx1"/>
            </w14:solidFill>
          </w14:textFill>
        </w:rPr>
        <w:t>具体</w:t>
      </w:r>
      <w:r>
        <w:rPr>
          <w:rFonts w:hint="eastAsia" w:ascii="新宋体" w:hAnsi="新宋体" w:eastAsia="新宋体" w:cs="新宋体"/>
          <w:color w:val="000000" w:themeColor="text1"/>
          <w:kern w:val="0"/>
          <w:sz w:val="28"/>
          <w:szCs w:val="28"/>
          <w14:textFill>
            <w14:solidFill>
              <w14:schemeClr w14:val="tx1"/>
            </w14:solidFill>
          </w14:textFill>
        </w:rPr>
        <w:t>实施</w:t>
      </w:r>
      <w:r>
        <w:rPr>
          <w:rFonts w:ascii="新宋体" w:hAnsi="新宋体" w:eastAsia="新宋体" w:cs="新宋体"/>
          <w:color w:val="000000" w:themeColor="text1"/>
          <w:kern w:val="0"/>
          <w:sz w:val="28"/>
          <w:szCs w:val="28"/>
          <w14:textFill>
            <w14:solidFill>
              <w14:schemeClr w14:val="tx1"/>
            </w14:solidFill>
          </w14:textFill>
        </w:rPr>
        <w:t>。</w:t>
      </w:r>
      <w:r>
        <w:rPr>
          <w:rFonts w:hint="eastAsia" w:ascii="新宋体" w:hAnsi="新宋体" w:eastAsia="新宋体" w:cs="新宋体"/>
          <w:color w:val="000000" w:themeColor="text1"/>
          <w:kern w:val="0"/>
          <w:sz w:val="28"/>
          <w:szCs w:val="28"/>
          <w14:textFill>
            <w14:solidFill>
              <w14:schemeClr w14:val="tx1"/>
            </w14:solidFill>
          </w14:textFill>
        </w:rPr>
        <w:t>原则</w:t>
      </w:r>
      <w:r>
        <w:rPr>
          <w:rFonts w:ascii="新宋体" w:hAnsi="新宋体" w:eastAsia="新宋体" w:cs="新宋体"/>
          <w:color w:val="000000" w:themeColor="text1"/>
          <w:kern w:val="0"/>
          <w:sz w:val="28"/>
          <w:szCs w:val="28"/>
          <w14:textFill>
            <w14:solidFill>
              <w14:schemeClr w14:val="tx1"/>
            </w14:solidFill>
          </w14:textFill>
        </w:rPr>
        <w:t>上</w:t>
      </w:r>
      <w:r>
        <w:rPr>
          <w:rFonts w:hint="eastAsia" w:ascii="新宋体" w:hAnsi="新宋体" w:eastAsia="新宋体" w:cs="新宋体"/>
          <w:color w:val="000000" w:themeColor="text1"/>
          <w:kern w:val="0"/>
          <w:sz w:val="28"/>
          <w:szCs w:val="28"/>
          <w14:textFill>
            <w14:solidFill>
              <w14:schemeClr w14:val="tx1"/>
            </w14:solidFill>
          </w14:textFill>
        </w:rPr>
        <w:t>应选择最低价的商家直接成交，选择非最低价的需经采购小组共同议定后成交。</w:t>
      </w:r>
    </w:p>
    <w:p>
      <w:pPr>
        <w:autoSpaceDE w:val="0"/>
        <w:autoSpaceDN w:val="0"/>
        <w:adjustRightInd w:val="0"/>
        <w:snapToGrid w:val="0"/>
        <w:spacing w:line="324" w:lineRule="auto"/>
        <w:ind w:firstLine="560" w:firstLineChars="200"/>
        <w:rPr>
          <w:rFonts w:ascii="新宋体" w:hAnsi="新宋体" w:eastAsia="新宋体" w:cs="新宋体"/>
          <w:kern w:val="0"/>
          <w:sz w:val="28"/>
          <w:szCs w:val="28"/>
        </w:rPr>
      </w:pPr>
      <w:r>
        <w:rPr>
          <w:rFonts w:hint="eastAsia" w:ascii="新宋体" w:hAnsi="新宋体" w:eastAsia="新宋体" w:cs="新宋体"/>
          <w:kern w:val="0"/>
          <w:sz w:val="28"/>
          <w:szCs w:val="28"/>
        </w:rPr>
        <w:t>无法通过线上采购的：可以通过线下比价、谈判或者直接采购等方式进行采购。</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第十条</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预算价是采购的重要依据。申购预算价遵循以下原则确定：</w:t>
      </w:r>
    </w:p>
    <w:p>
      <w:pPr>
        <w:autoSpaceDE w:val="0"/>
        <w:autoSpaceDN w:val="0"/>
        <w:adjustRightInd w:val="0"/>
        <w:snapToGrid w:val="0"/>
        <w:spacing w:line="324" w:lineRule="auto"/>
        <w:ind w:firstLine="560" w:firstLineChars="200"/>
        <w:rPr>
          <w:rFonts w:ascii="新宋体" w:hAnsi="新宋体" w:eastAsia="新宋体" w:cs="新宋体"/>
          <w:kern w:val="0"/>
          <w:sz w:val="28"/>
          <w:szCs w:val="28"/>
        </w:rPr>
      </w:pPr>
      <w:r>
        <w:rPr>
          <w:rFonts w:hint="eastAsia" w:ascii="新宋体" w:hAnsi="新宋体" w:eastAsia="新宋体" w:cs="新宋体"/>
          <w:kern w:val="0"/>
          <w:sz w:val="28"/>
          <w:szCs w:val="28"/>
        </w:rPr>
        <w:t>（一）学校采购过的货物和服务，预算价以学校采购价格为基准合理定价。</w:t>
      </w:r>
    </w:p>
    <w:p>
      <w:pPr>
        <w:autoSpaceDE w:val="0"/>
        <w:autoSpaceDN w:val="0"/>
        <w:adjustRightInd w:val="0"/>
        <w:snapToGrid w:val="0"/>
        <w:spacing w:line="324" w:lineRule="auto"/>
        <w:ind w:firstLine="560" w:firstLineChars="200"/>
        <w:rPr>
          <w:rFonts w:ascii="新宋体" w:hAnsi="新宋体" w:eastAsia="新宋体" w:cs="新宋体"/>
          <w:kern w:val="0"/>
          <w:sz w:val="28"/>
          <w:szCs w:val="28"/>
        </w:rPr>
      </w:pPr>
      <w:r>
        <w:rPr>
          <w:rFonts w:hint="eastAsia" w:ascii="新宋体" w:hAnsi="新宋体" w:eastAsia="新宋体" w:cs="新宋体"/>
          <w:kern w:val="0"/>
          <w:sz w:val="28"/>
          <w:szCs w:val="28"/>
        </w:rPr>
        <w:t>（二）电商平台在售的货物和服务，预算价可以参考主要电商平台（如京东、苏宁、国美、天猫、1号店、亚马逊等）自营店或者官方旗舰店实时价格；在实体供应商处直接采购的，可以在电商价格的基础之上上浮30%以内。</w:t>
      </w:r>
    </w:p>
    <w:p>
      <w:pPr>
        <w:autoSpaceDE w:val="0"/>
        <w:autoSpaceDN w:val="0"/>
        <w:adjustRightInd w:val="0"/>
        <w:snapToGrid w:val="0"/>
        <w:spacing w:line="324" w:lineRule="auto"/>
        <w:ind w:firstLine="560" w:firstLineChars="200"/>
        <w:rPr>
          <w:rFonts w:ascii="新宋体" w:hAnsi="新宋体" w:eastAsia="新宋体" w:cs="新宋体"/>
          <w:color w:val="000000" w:themeColor="text1"/>
          <w:kern w:val="0"/>
          <w:sz w:val="28"/>
          <w:szCs w:val="28"/>
          <w14:textFill>
            <w14:solidFill>
              <w14:schemeClr w14:val="tx1"/>
            </w14:solidFill>
          </w14:textFill>
        </w:rPr>
      </w:pPr>
      <w:r>
        <w:rPr>
          <w:rFonts w:hint="eastAsia" w:ascii="新宋体" w:hAnsi="新宋体" w:eastAsia="新宋体" w:cs="新宋体"/>
          <w:color w:val="000000" w:themeColor="text1"/>
          <w:kern w:val="0"/>
          <w:sz w:val="28"/>
          <w:szCs w:val="28"/>
          <w14:textFill>
            <w14:solidFill>
              <w14:schemeClr w14:val="tx1"/>
            </w14:solidFill>
          </w14:textFill>
        </w:rPr>
        <w:t>（三）上述两类情形之外的货物和服务，预算价以其他高校、科研院所采购过的价格为基准合理定价。</w:t>
      </w:r>
    </w:p>
    <w:p>
      <w:pPr>
        <w:adjustRightInd w:val="0"/>
        <w:snapToGrid w:val="0"/>
        <w:spacing w:line="324" w:lineRule="auto"/>
        <w:ind w:firstLine="2700" w:firstLineChars="900"/>
        <w:rPr>
          <w:rFonts w:ascii="黑体" w:hAnsi="黑体" w:eastAsia="黑体"/>
          <w:sz w:val="30"/>
          <w:szCs w:val="30"/>
        </w:rPr>
      </w:pPr>
    </w:p>
    <w:p>
      <w:pPr>
        <w:adjustRightInd w:val="0"/>
        <w:snapToGrid w:val="0"/>
        <w:spacing w:line="324" w:lineRule="auto"/>
        <w:ind w:firstLine="2700" w:firstLineChars="900"/>
        <w:rPr>
          <w:rFonts w:ascii="黑体" w:hAnsi="黑体" w:eastAsia="黑体"/>
          <w:sz w:val="30"/>
          <w:szCs w:val="30"/>
        </w:rPr>
      </w:pPr>
      <w:r>
        <w:rPr>
          <w:rFonts w:hint="eastAsia" w:ascii="黑体" w:hAnsi="黑体" w:eastAsia="黑体"/>
          <w:sz w:val="30"/>
          <w:szCs w:val="30"/>
        </w:rPr>
        <w:t>第四章   修缮工程采购</w:t>
      </w:r>
    </w:p>
    <w:p>
      <w:pPr>
        <w:autoSpaceDE w:val="0"/>
        <w:autoSpaceDN w:val="0"/>
        <w:adjustRightInd w:val="0"/>
        <w:snapToGrid w:val="0"/>
        <w:spacing w:line="324" w:lineRule="auto"/>
        <w:ind w:firstLine="562" w:firstLineChars="200"/>
        <w:rPr>
          <w:rFonts w:ascii="新宋体" w:hAnsi="新宋体" w:eastAsia="新宋体" w:cs="新宋体"/>
          <w:sz w:val="28"/>
          <w:szCs w:val="28"/>
        </w:rPr>
      </w:pPr>
      <w:r>
        <w:rPr>
          <w:rFonts w:hint="eastAsia" w:ascii="新宋体" w:hAnsi="新宋体" w:eastAsia="新宋体" w:cs="新宋体"/>
          <w:b/>
          <w:sz w:val="28"/>
          <w:szCs w:val="28"/>
        </w:rPr>
        <w:t>第十一条</w:t>
      </w:r>
      <w:r>
        <w:rPr>
          <w:rFonts w:hint="eastAsia" w:ascii="新宋体" w:hAnsi="新宋体" w:eastAsia="新宋体" w:cs="新宋体"/>
          <w:sz w:val="28"/>
          <w:szCs w:val="28"/>
        </w:rPr>
        <w:t xml:space="preserve">  修缮工程优先从学校遴选库中选取施工单位，若</w:t>
      </w:r>
      <w:r>
        <w:rPr>
          <w:rFonts w:ascii="新宋体" w:hAnsi="新宋体" w:eastAsia="新宋体" w:cs="新宋体"/>
          <w:sz w:val="28"/>
          <w:szCs w:val="28"/>
        </w:rPr>
        <w:t>无合适单位，</w:t>
      </w:r>
      <w:r>
        <w:rPr>
          <w:rFonts w:hint="eastAsia" w:ascii="新宋体" w:hAnsi="新宋体" w:eastAsia="新宋体" w:cs="新宋体"/>
          <w:sz w:val="28"/>
          <w:szCs w:val="28"/>
        </w:rPr>
        <w:t>亦</w:t>
      </w:r>
      <w:r>
        <w:rPr>
          <w:rFonts w:ascii="新宋体" w:hAnsi="新宋体" w:eastAsia="新宋体" w:cs="新宋体"/>
          <w:sz w:val="28"/>
          <w:szCs w:val="28"/>
        </w:rPr>
        <w:t>可由</w:t>
      </w:r>
      <w:r>
        <w:rPr>
          <w:rFonts w:hint="eastAsia" w:ascii="新宋体" w:hAnsi="新宋体" w:eastAsia="新宋体" w:cs="新宋体"/>
          <w:sz w:val="28"/>
          <w:szCs w:val="28"/>
        </w:rPr>
        <w:t>采购小组集体</w:t>
      </w:r>
      <w:r>
        <w:rPr>
          <w:rFonts w:ascii="新宋体" w:hAnsi="新宋体" w:eastAsia="新宋体" w:cs="新宋体"/>
          <w:sz w:val="28"/>
          <w:szCs w:val="28"/>
        </w:rPr>
        <w:t>议定，</w:t>
      </w:r>
      <w:r>
        <w:rPr>
          <w:rFonts w:hint="eastAsia" w:ascii="新宋体" w:hAnsi="新宋体" w:eastAsia="新宋体" w:cs="新宋体"/>
          <w:sz w:val="28"/>
          <w:szCs w:val="28"/>
        </w:rPr>
        <w:t>自行选取有相应资质的库外施工单位。</w:t>
      </w:r>
    </w:p>
    <w:p>
      <w:pPr>
        <w:autoSpaceDE w:val="0"/>
        <w:autoSpaceDN w:val="0"/>
        <w:adjustRightInd w:val="0"/>
        <w:snapToGrid w:val="0"/>
        <w:spacing w:line="324" w:lineRule="auto"/>
        <w:ind w:firstLine="562" w:firstLineChars="200"/>
        <w:rPr>
          <w:rFonts w:ascii="新宋体" w:hAnsi="新宋体" w:eastAsia="新宋体" w:cs="新宋体"/>
          <w:sz w:val="28"/>
          <w:szCs w:val="28"/>
        </w:rPr>
      </w:pPr>
      <w:r>
        <w:rPr>
          <w:rFonts w:hint="eastAsia" w:ascii="新宋体" w:hAnsi="新宋体" w:eastAsia="新宋体" w:cs="新宋体"/>
          <w:b/>
          <w:sz w:val="28"/>
          <w:szCs w:val="28"/>
        </w:rPr>
        <w:t>第十二条</w:t>
      </w:r>
      <w:r>
        <w:rPr>
          <w:rFonts w:hint="eastAsia" w:ascii="新宋体" w:hAnsi="新宋体" w:eastAsia="新宋体" w:cs="新宋体"/>
          <w:sz w:val="28"/>
          <w:szCs w:val="28"/>
        </w:rPr>
        <w:t xml:space="preserve">  采购流程</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（一）制定修缮方案与工程预算</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工程修缮方案由采购小组</w:t>
      </w:r>
      <w:r>
        <w:rPr>
          <w:rFonts w:ascii="新宋体" w:hAnsi="新宋体" w:eastAsia="新宋体" w:cs="新宋体"/>
          <w:sz w:val="28"/>
          <w:szCs w:val="28"/>
        </w:rPr>
        <w:t>会同院办</w:t>
      </w:r>
      <w:r>
        <w:rPr>
          <w:rFonts w:hint="eastAsia" w:ascii="新宋体" w:hAnsi="新宋体" w:eastAsia="新宋体" w:cs="新宋体"/>
          <w:sz w:val="28"/>
          <w:szCs w:val="28"/>
        </w:rPr>
        <w:t>提出申请，经分管领导审批同意后，按照预估工程价款分类处理：</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1.10000元以下由施工单位作出预算后，由采购小组组长</w:t>
      </w:r>
      <w:r>
        <w:rPr>
          <w:rFonts w:ascii="新宋体" w:hAnsi="新宋体" w:eastAsia="新宋体" w:cs="新宋体"/>
          <w:sz w:val="28"/>
          <w:szCs w:val="28"/>
        </w:rPr>
        <w:t>负责</w:t>
      </w:r>
      <w:r>
        <w:rPr>
          <w:rFonts w:hint="eastAsia" w:ascii="新宋体" w:hAnsi="新宋体" w:eastAsia="新宋体" w:cs="新宋体"/>
          <w:sz w:val="28"/>
          <w:szCs w:val="28"/>
        </w:rPr>
        <w:t>审批；</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2.10000元以上20000元以下</w:t>
      </w:r>
      <w:r>
        <w:rPr>
          <w:rFonts w:ascii="新宋体" w:hAnsi="新宋体" w:eastAsia="新宋体" w:cs="新宋体"/>
          <w:sz w:val="28"/>
          <w:szCs w:val="28"/>
        </w:rPr>
        <w:t>的工程，</w:t>
      </w:r>
      <w:r>
        <w:rPr>
          <w:rFonts w:hint="eastAsia" w:ascii="新宋体" w:hAnsi="新宋体" w:eastAsia="新宋体" w:cs="新宋体"/>
          <w:sz w:val="28"/>
          <w:szCs w:val="28"/>
        </w:rPr>
        <w:t>由采购小组</w:t>
      </w:r>
      <w:r>
        <w:rPr>
          <w:rFonts w:ascii="新宋体" w:hAnsi="新宋体" w:eastAsia="新宋体" w:cs="新宋体"/>
          <w:sz w:val="28"/>
          <w:szCs w:val="28"/>
        </w:rPr>
        <w:t>集体审议</w:t>
      </w:r>
      <w:r>
        <w:rPr>
          <w:rFonts w:hint="eastAsia" w:ascii="新宋体" w:hAnsi="新宋体" w:eastAsia="新宋体" w:cs="新宋体"/>
          <w:sz w:val="28"/>
          <w:szCs w:val="28"/>
        </w:rPr>
        <w:t>决定；</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ascii="新宋体" w:hAnsi="新宋体" w:eastAsia="新宋体" w:cs="新宋体"/>
          <w:sz w:val="28"/>
          <w:szCs w:val="28"/>
        </w:rPr>
        <w:t>3</w:t>
      </w:r>
      <w:r>
        <w:rPr>
          <w:rFonts w:hint="eastAsia" w:ascii="新宋体" w:hAnsi="新宋体" w:eastAsia="新宋体" w:cs="新宋体"/>
          <w:sz w:val="28"/>
          <w:szCs w:val="28"/>
        </w:rPr>
        <w:t>.20000元以上的</w:t>
      </w:r>
      <w:r>
        <w:rPr>
          <w:rFonts w:ascii="新宋体" w:hAnsi="新宋体" w:eastAsia="新宋体" w:cs="新宋体"/>
          <w:sz w:val="28"/>
          <w:szCs w:val="28"/>
        </w:rPr>
        <w:t>采购项目，</w:t>
      </w:r>
      <w:r>
        <w:rPr>
          <w:rFonts w:hint="eastAsia" w:ascii="新宋体" w:hAnsi="新宋体" w:eastAsia="新宋体" w:cs="新宋体"/>
          <w:sz w:val="28"/>
          <w:szCs w:val="28"/>
        </w:rPr>
        <w:t>由先</w:t>
      </w:r>
      <w:r>
        <w:rPr>
          <w:rFonts w:ascii="新宋体" w:hAnsi="新宋体" w:eastAsia="新宋体" w:cs="新宋体"/>
          <w:sz w:val="28"/>
          <w:szCs w:val="28"/>
        </w:rPr>
        <w:t>提交院党政联席会议</w:t>
      </w:r>
      <w:r>
        <w:rPr>
          <w:rFonts w:hint="eastAsia" w:ascii="新宋体" w:hAnsi="新宋体" w:eastAsia="新宋体" w:cs="新宋体"/>
          <w:sz w:val="28"/>
          <w:szCs w:val="28"/>
        </w:rPr>
        <w:t>审议同意</w:t>
      </w:r>
      <w:r>
        <w:rPr>
          <w:rFonts w:ascii="新宋体" w:hAnsi="新宋体" w:eastAsia="新宋体" w:cs="新宋体"/>
          <w:sz w:val="28"/>
          <w:szCs w:val="28"/>
        </w:rPr>
        <w:t>，再提交</w:t>
      </w:r>
      <w:r>
        <w:rPr>
          <w:rFonts w:hint="eastAsia" w:ascii="新宋体" w:hAnsi="新宋体" w:eastAsia="新宋体" w:cs="新宋体"/>
          <w:sz w:val="28"/>
          <w:szCs w:val="28"/>
        </w:rPr>
        <w:t>学校资产处办理相关</w:t>
      </w:r>
      <w:r>
        <w:rPr>
          <w:rFonts w:ascii="新宋体" w:hAnsi="新宋体" w:eastAsia="新宋体" w:cs="新宋体"/>
          <w:sz w:val="28"/>
          <w:szCs w:val="28"/>
        </w:rPr>
        <w:t>手续</w:t>
      </w:r>
      <w:r>
        <w:rPr>
          <w:rFonts w:hint="eastAsia" w:ascii="新宋体" w:hAnsi="新宋体" w:eastAsia="新宋体" w:cs="新宋体"/>
          <w:sz w:val="28"/>
          <w:szCs w:val="28"/>
        </w:rPr>
        <w:t>。</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（二）确定采购方式</w:t>
      </w:r>
    </w:p>
    <w:p>
      <w:pPr>
        <w:autoSpaceDE w:val="0"/>
        <w:autoSpaceDN w:val="0"/>
        <w:adjustRightInd w:val="0"/>
        <w:snapToGrid w:val="0"/>
        <w:spacing w:line="324"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所有工程</w:t>
      </w:r>
      <w:r>
        <w:rPr>
          <w:rFonts w:ascii="新宋体" w:hAnsi="新宋体" w:eastAsia="新宋体" w:cs="新宋体"/>
          <w:sz w:val="28"/>
          <w:szCs w:val="28"/>
        </w:rPr>
        <w:t>项目均应</w:t>
      </w:r>
      <w:r>
        <w:rPr>
          <w:rFonts w:hint="eastAsia" w:ascii="新宋体" w:hAnsi="新宋体" w:eastAsia="新宋体" w:cs="新宋体"/>
          <w:sz w:val="28"/>
          <w:szCs w:val="28"/>
        </w:rPr>
        <w:t>由采购小组在原则</w:t>
      </w:r>
      <w:r>
        <w:rPr>
          <w:rFonts w:ascii="新宋体" w:hAnsi="新宋体" w:eastAsia="新宋体" w:cs="新宋体"/>
          <w:sz w:val="28"/>
          <w:szCs w:val="28"/>
        </w:rPr>
        <w:t>上货比三家后</w:t>
      </w:r>
      <w:r>
        <w:rPr>
          <w:rFonts w:hint="eastAsia" w:ascii="新宋体" w:hAnsi="新宋体" w:eastAsia="新宋体" w:cs="新宋体"/>
          <w:sz w:val="28"/>
          <w:szCs w:val="28"/>
        </w:rPr>
        <w:t>，</w:t>
      </w:r>
      <w:r>
        <w:rPr>
          <w:rFonts w:ascii="新宋体" w:hAnsi="新宋体" w:eastAsia="新宋体" w:cs="新宋体"/>
          <w:sz w:val="28"/>
          <w:szCs w:val="28"/>
        </w:rPr>
        <w:t>委托</w:t>
      </w:r>
      <w:r>
        <w:rPr>
          <w:rFonts w:hint="eastAsia" w:ascii="新宋体" w:hAnsi="新宋体" w:eastAsia="新宋体" w:cs="新宋体"/>
          <w:sz w:val="28"/>
          <w:szCs w:val="28"/>
        </w:rPr>
        <w:t>施工单位实施。采购小组</w:t>
      </w:r>
      <w:r>
        <w:rPr>
          <w:rFonts w:ascii="新宋体" w:hAnsi="新宋体" w:eastAsia="新宋体" w:cs="新宋体"/>
          <w:sz w:val="28"/>
          <w:szCs w:val="28"/>
        </w:rPr>
        <w:t>应作好相应比价的档案留存。</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 xml:space="preserve">第十三条  </w:t>
      </w:r>
      <w:r>
        <w:rPr>
          <w:rFonts w:hint="eastAsia" w:ascii="新宋体" w:hAnsi="新宋体" w:eastAsia="新宋体" w:cs="新宋体"/>
          <w:sz w:val="28"/>
          <w:szCs w:val="28"/>
        </w:rPr>
        <w:t>修缮工程原则</w:t>
      </w:r>
      <w:r>
        <w:rPr>
          <w:rFonts w:ascii="新宋体" w:hAnsi="新宋体" w:eastAsia="新宋体" w:cs="新宋体"/>
          <w:sz w:val="28"/>
          <w:szCs w:val="28"/>
        </w:rPr>
        <w:t>上均</w:t>
      </w:r>
      <w:r>
        <w:rPr>
          <w:rFonts w:hint="eastAsia" w:ascii="新宋体" w:hAnsi="新宋体" w:eastAsia="新宋体" w:cs="新宋体"/>
          <w:sz w:val="28"/>
          <w:szCs w:val="28"/>
        </w:rPr>
        <w:t>应保留</w:t>
      </w:r>
      <w:r>
        <w:rPr>
          <w:rFonts w:ascii="新宋体" w:hAnsi="新宋体" w:eastAsia="新宋体" w:cs="新宋体"/>
          <w:sz w:val="28"/>
          <w:szCs w:val="28"/>
        </w:rPr>
        <w:t>完整的</w:t>
      </w:r>
      <w:r>
        <w:rPr>
          <w:rFonts w:hint="eastAsia" w:ascii="新宋体" w:hAnsi="新宋体" w:eastAsia="新宋体" w:cs="新宋体"/>
          <w:sz w:val="28"/>
          <w:szCs w:val="28"/>
        </w:rPr>
        <w:t>包括合同、结算书、竣工验收单等在内</w:t>
      </w:r>
      <w:r>
        <w:rPr>
          <w:rFonts w:ascii="新宋体" w:hAnsi="新宋体" w:eastAsia="新宋体" w:cs="新宋体"/>
          <w:sz w:val="28"/>
          <w:szCs w:val="28"/>
        </w:rPr>
        <w:t>的</w:t>
      </w:r>
      <w:r>
        <w:rPr>
          <w:rFonts w:hint="eastAsia" w:ascii="新宋体" w:hAnsi="新宋体" w:eastAsia="新宋体" w:cs="新宋体"/>
          <w:sz w:val="28"/>
          <w:szCs w:val="28"/>
        </w:rPr>
        <w:t>工程资料。自工程竣工验收合格30日内向院党政联席</w:t>
      </w:r>
      <w:r>
        <w:rPr>
          <w:rFonts w:ascii="新宋体" w:hAnsi="新宋体" w:eastAsia="新宋体" w:cs="新宋体"/>
          <w:sz w:val="28"/>
          <w:szCs w:val="28"/>
        </w:rPr>
        <w:t>会议</w:t>
      </w:r>
      <w:r>
        <w:rPr>
          <w:rFonts w:hint="eastAsia" w:ascii="新宋体" w:hAnsi="新宋体" w:eastAsia="新宋体" w:cs="新宋体"/>
          <w:sz w:val="28"/>
          <w:szCs w:val="28"/>
        </w:rPr>
        <w:t>汇报。</w:t>
      </w:r>
    </w:p>
    <w:p>
      <w:pPr>
        <w:adjustRightInd w:val="0"/>
        <w:snapToGrid w:val="0"/>
        <w:spacing w:line="324" w:lineRule="auto"/>
        <w:ind w:firstLine="2700" w:firstLineChars="900"/>
        <w:rPr>
          <w:rFonts w:ascii="黑体" w:hAnsi="黑体" w:eastAsia="黑体"/>
          <w:sz w:val="30"/>
          <w:szCs w:val="30"/>
        </w:rPr>
      </w:pPr>
    </w:p>
    <w:p>
      <w:pPr>
        <w:adjustRightInd w:val="0"/>
        <w:snapToGrid w:val="0"/>
        <w:spacing w:line="324" w:lineRule="auto"/>
        <w:ind w:firstLine="2700" w:firstLineChars="900"/>
        <w:rPr>
          <w:rFonts w:ascii="黑体" w:hAnsi="黑体" w:eastAsia="黑体"/>
          <w:sz w:val="30"/>
          <w:szCs w:val="30"/>
        </w:rPr>
      </w:pPr>
      <w:r>
        <w:rPr>
          <w:rFonts w:hint="eastAsia" w:ascii="黑体" w:hAnsi="黑体" w:eastAsia="黑体"/>
          <w:sz w:val="30"/>
          <w:szCs w:val="30"/>
        </w:rPr>
        <w:t>第五章  合同、验收及档案管理</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第十四条</w:t>
      </w:r>
      <w:r>
        <w:rPr>
          <w:rFonts w:hint="eastAsia" w:ascii="新宋体" w:hAnsi="新宋体" w:eastAsia="新宋体" w:cs="新宋体"/>
          <w:sz w:val="28"/>
          <w:szCs w:val="28"/>
        </w:rPr>
        <w:t xml:space="preserve">  采购项目原则上应当签订采购合同或协议。合同或协议的签订按照学校合同管理规定执行。</w:t>
      </w:r>
    </w:p>
    <w:p>
      <w:pPr>
        <w:autoSpaceDE w:val="0"/>
        <w:autoSpaceDN w:val="0"/>
        <w:adjustRightInd w:val="0"/>
        <w:snapToGrid w:val="0"/>
        <w:spacing w:line="324" w:lineRule="auto"/>
        <w:ind w:firstLine="562" w:firstLineChars="200"/>
        <w:rPr>
          <w:rFonts w:hint="eastAsia" w:ascii="新宋体" w:hAnsi="新宋体" w:eastAsia="新宋体" w:cs="新宋体"/>
          <w:sz w:val="28"/>
          <w:szCs w:val="28"/>
        </w:rPr>
      </w:pPr>
      <w:r>
        <w:rPr>
          <w:rFonts w:hint="eastAsia" w:ascii="新宋体" w:hAnsi="新宋体" w:eastAsia="新宋体" w:cs="新宋体"/>
          <w:b/>
          <w:sz w:val="28"/>
          <w:szCs w:val="28"/>
        </w:rPr>
        <w:t>第十五条</w:t>
      </w:r>
      <w:r>
        <w:rPr>
          <w:rFonts w:hint="eastAsia" w:ascii="新宋体" w:hAnsi="新宋体" w:eastAsia="新宋体" w:cs="新宋体"/>
          <w:kern w:val="0"/>
          <w:sz w:val="28"/>
          <w:szCs w:val="28"/>
        </w:rPr>
        <w:t xml:space="preserve">  </w:t>
      </w:r>
      <w:r>
        <w:rPr>
          <w:rFonts w:hint="eastAsia" w:ascii="新宋体" w:hAnsi="新宋体" w:eastAsia="新宋体" w:cs="新宋体"/>
          <w:sz w:val="28"/>
          <w:szCs w:val="28"/>
        </w:rPr>
        <w:t>因特殊原因无法签订采购合同或协议的，应当提供相应的采购凭证（包括但不限于价格截图、供货单、购买记录截图、支付凭证等）。特殊原因包括以下情形：</w:t>
      </w:r>
    </w:p>
    <w:p>
      <w:pPr>
        <w:autoSpaceDE w:val="0"/>
        <w:autoSpaceDN w:val="0"/>
        <w:adjustRightInd w:val="0"/>
        <w:snapToGrid w:val="0"/>
        <w:spacing w:line="324"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（一）通过电商平台采购的；</w:t>
      </w:r>
    </w:p>
    <w:p>
      <w:pPr>
        <w:autoSpaceDE w:val="0"/>
        <w:autoSpaceDN w:val="0"/>
        <w:adjustRightInd w:val="0"/>
        <w:snapToGrid w:val="0"/>
        <w:spacing w:line="324"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（二）供应商无法出具合同的。</w:t>
      </w:r>
    </w:p>
    <w:p>
      <w:pPr>
        <w:autoSpaceDE w:val="0"/>
        <w:autoSpaceDN w:val="0"/>
        <w:adjustRightInd w:val="0"/>
        <w:snapToGrid w:val="0"/>
        <w:spacing w:line="324" w:lineRule="auto"/>
        <w:ind w:firstLine="560" w:firstLineChars="200"/>
        <w:rPr>
          <w:rFonts w:ascii="新宋体" w:hAnsi="新宋体" w:eastAsia="新宋体" w:cs="新宋体"/>
          <w:color w:val="FF0000"/>
          <w:kern w:val="0"/>
          <w:sz w:val="28"/>
          <w:szCs w:val="28"/>
          <w:u w:val="single"/>
        </w:rPr>
      </w:pPr>
      <w:r>
        <w:rPr>
          <w:rFonts w:hint="eastAsia" w:ascii="新宋体" w:hAnsi="新宋体" w:eastAsia="新宋体" w:cs="新宋体"/>
          <w:kern w:val="0"/>
          <w:sz w:val="28"/>
          <w:szCs w:val="28"/>
        </w:rPr>
        <w:t>线下采购预算金额达1万元以上的必须签订合同或协议，不适用前款特殊原因。</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第十六条</w:t>
      </w:r>
      <w:r>
        <w:rPr>
          <w:rFonts w:hint="eastAsia" w:ascii="新宋体" w:hAnsi="新宋体" w:eastAsia="新宋体" w:cs="新宋体"/>
          <w:kern w:val="0"/>
          <w:sz w:val="28"/>
          <w:szCs w:val="28"/>
        </w:rPr>
        <w:t xml:space="preserve">  采购项目完成后，应当按照采购合同或协议以及相关文件进行验收。</w:t>
      </w:r>
    </w:p>
    <w:p>
      <w:pPr>
        <w:autoSpaceDE w:val="0"/>
        <w:autoSpaceDN w:val="0"/>
        <w:adjustRightInd w:val="0"/>
        <w:snapToGrid w:val="0"/>
        <w:spacing w:line="324" w:lineRule="auto"/>
        <w:ind w:firstLine="562" w:firstLineChars="200"/>
        <w:rPr>
          <w:rFonts w:ascii="新宋体" w:hAnsi="新宋体" w:eastAsia="新宋体" w:cs="新宋体"/>
          <w:color w:val="FF0000"/>
          <w:kern w:val="0"/>
          <w:sz w:val="28"/>
          <w:szCs w:val="28"/>
        </w:rPr>
      </w:pPr>
      <w:r>
        <w:rPr>
          <w:rFonts w:hint="eastAsia" w:ascii="新宋体" w:hAnsi="新宋体" w:eastAsia="新宋体" w:cs="新宋体"/>
          <w:b/>
          <w:sz w:val="28"/>
          <w:szCs w:val="28"/>
        </w:rPr>
        <w:t>第十七条</w:t>
      </w:r>
      <w:r>
        <w:rPr>
          <w:rFonts w:hint="eastAsia" w:ascii="新宋体" w:hAnsi="新宋体" w:eastAsia="新宋体" w:cs="新宋体"/>
          <w:kern w:val="0"/>
          <w:sz w:val="28"/>
          <w:szCs w:val="28"/>
        </w:rPr>
        <w:t xml:space="preserve">  采购项目完成后，应当按照学校规定完成入库及报销流程。</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第十八条</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采购项目完成后，应当做好相关采购档案的管理归类，以备查验。</w:t>
      </w:r>
    </w:p>
    <w:p>
      <w:pPr>
        <w:adjustRightInd w:val="0"/>
        <w:snapToGrid w:val="0"/>
        <w:spacing w:line="324" w:lineRule="auto"/>
        <w:ind w:firstLine="2700" w:firstLineChars="900"/>
        <w:rPr>
          <w:rFonts w:ascii="黑体" w:hAnsi="黑体" w:eastAsia="黑体"/>
          <w:sz w:val="30"/>
          <w:szCs w:val="30"/>
        </w:rPr>
      </w:pPr>
      <w:r>
        <w:rPr>
          <w:rFonts w:hint="eastAsia" w:ascii="黑体" w:hAnsi="黑体" w:eastAsia="黑体"/>
          <w:sz w:val="30"/>
          <w:szCs w:val="30"/>
        </w:rPr>
        <w:t>第六章  监督和责任</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第十九条</w:t>
      </w:r>
      <w:r>
        <w:rPr>
          <w:rFonts w:hint="eastAsia" w:ascii="新宋体" w:hAnsi="新宋体" w:eastAsia="新宋体" w:cs="新宋体"/>
          <w:kern w:val="0"/>
          <w:sz w:val="28"/>
          <w:szCs w:val="28"/>
        </w:rPr>
        <w:t xml:space="preserve">  采购活动和参与采购的相关人员接受学校相关部门、学院师生的监督。</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kern w:val="0"/>
          <w:sz w:val="28"/>
          <w:szCs w:val="28"/>
        </w:rPr>
        <w:t>第二十条</w:t>
      </w:r>
      <w:r>
        <w:rPr>
          <w:rFonts w:hint="eastAsia" w:ascii="新宋体" w:hAnsi="新宋体" w:eastAsia="新宋体" w:cs="新宋体"/>
          <w:kern w:val="0"/>
          <w:sz w:val="28"/>
          <w:szCs w:val="28"/>
        </w:rPr>
        <w:t xml:space="preserve">  学院采购工作小组监督员将不定期检查自行采购情况。</w:t>
      </w:r>
    </w:p>
    <w:p>
      <w:pPr>
        <w:autoSpaceDE w:val="0"/>
        <w:autoSpaceDN w:val="0"/>
        <w:adjustRightInd w:val="0"/>
        <w:snapToGrid w:val="0"/>
        <w:spacing w:line="324" w:lineRule="auto"/>
        <w:ind w:firstLine="562" w:firstLineChars="200"/>
        <w:rPr>
          <w:rFonts w:ascii="新宋体" w:hAnsi="新宋体" w:eastAsia="新宋体" w:cs="新宋体"/>
          <w:kern w:val="0"/>
          <w:sz w:val="28"/>
          <w:szCs w:val="28"/>
        </w:rPr>
      </w:pPr>
      <w:r>
        <w:rPr>
          <w:rFonts w:hint="eastAsia" w:ascii="新宋体" w:hAnsi="新宋体" w:eastAsia="新宋体" w:cs="新宋体"/>
          <w:b/>
          <w:sz w:val="28"/>
          <w:szCs w:val="28"/>
        </w:rPr>
        <w:t>第二十一条</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参与采购的相关人员，必须严格遵守相关法律法规和</w:t>
      </w:r>
      <w:r>
        <w:rPr>
          <w:rFonts w:ascii="新宋体" w:hAnsi="新宋体" w:eastAsia="新宋体" w:cs="新宋体"/>
          <w:kern w:val="0"/>
          <w:sz w:val="28"/>
          <w:szCs w:val="28"/>
        </w:rPr>
        <w:t>学校有关规定</w:t>
      </w:r>
      <w:r>
        <w:rPr>
          <w:rFonts w:hint="eastAsia" w:ascii="新宋体" w:hAnsi="新宋体" w:eastAsia="新宋体" w:cs="新宋体"/>
          <w:kern w:val="0"/>
          <w:sz w:val="28"/>
          <w:szCs w:val="28"/>
        </w:rPr>
        <w:t>，若出现违法违规行为，应承担相应责任。</w:t>
      </w:r>
    </w:p>
    <w:p>
      <w:pPr>
        <w:adjustRightInd w:val="0"/>
        <w:snapToGrid w:val="0"/>
        <w:spacing w:line="324" w:lineRule="auto"/>
        <w:ind w:firstLine="2700" w:firstLineChars="900"/>
        <w:rPr>
          <w:rFonts w:ascii="黑体" w:hAnsi="黑体" w:eastAsia="黑体"/>
          <w:sz w:val="30"/>
          <w:szCs w:val="30"/>
        </w:rPr>
      </w:pPr>
      <w:r>
        <w:rPr>
          <w:rFonts w:hint="eastAsia" w:ascii="黑体" w:hAnsi="黑体" w:eastAsia="黑体"/>
          <w:sz w:val="30"/>
          <w:szCs w:val="30"/>
        </w:rPr>
        <w:t>第七章  附则</w:t>
      </w:r>
    </w:p>
    <w:p>
      <w:pPr>
        <w:autoSpaceDE w:val="0"/>
        <w:autoSpaceDN w:val="0"/>
        <w:adjustRightInd w:val="0"/>
        <w:snapToGrid w:val="0"/>
        <w:spacing w:line="324" w:lineRule="auto"/>
        <w:ind w:firstLine="562" w:firstLineChars="200"/>
        <w:rPr>
          <w:rFonts w:ascii="新宋体" w:hAnsi="新宋体" w:eastAsia="新宋体" w:cs="新宋体"/>
          <w:color w:val="333333"/>
          <w:kern w:val="0"/>
          <w:sz w:val="28"/>
          <w:szCs w:val="28"/>
        </w:rPr>
      </w:pPr>
      <w:r>
        <w:rPr>
          <w:rFonts w:hint="eastAsia" w:ascii="新宋体" w:hAnsi="新宋体" w:eastAsia="新宋体" w:cs="新宋体"/>
          <w:b/>
          <w:color w:val="333333"/>
          <w:kern w:val="0"/>
          <w:sz w:val="28"/>
          <w:szCs w:val="28"/>
        </w:rPr>
        <w:t>第二十二条</w:t>
      </w:r>
      <w:r>
        <w:rPr>
          <w:rFonts w:hint="eastAsia" w:ascii="新宋体" w:hAnsi="新宋体" w:eastAsia="新宋体" w:cs="新宋体"/>
          <w:color w:val="333333"/>
          <w:kern w:val="0"/>
          <w:sz w:val="28"/>
          <w:szCs w:val="28"/>
        </w:rPr>
        <w:t> 涉密或</w:t>
      </w:r>
      <w:r>
        <w:rPr>
          <w:rFonts w:ascii="新宋体" w:hAnsi="新宋体" w:eastAsia="新宋体" w:cs="新宋体"/>
          <w:color w:val="333333"/>
          <w:kern w:val="0"/>
          <w:sz w:val="28"/>
          <w:szCs w:val="28"/>
        </w:rPr>
        <w:t>敏感</w:t>
      </w:r>
      <w:r>
        <w:rPr>
          <w:rFonts w:hint="eastAsia" w:ascii="新宋体" w:hAnsi="新宋体" w:eastAsia="新宋体" w:cs="新宋体"/>
          <w:color w:val="333333"/>
          <w:kern w:val="0"/>
          <w:sz w:val="28"/>
          <w:szCs w:val="28"/>
        </w:rPr>
        <w:t>项目的采购，遵照学校和</w:t>
      </w:r>
      <w:r>
        <w:rPr>
          <w:rFonts w:ascii="新宋体" w:hAnsi="新宋体" w:eastAsia="新宋体" w:cs="新宋体"/>
          <w:color w:val="333333"/>
          <w:kern w:val="0"/>
          <w:sz w:val="28"/>
          <w:szCs w:val="28"/>
        </w:rPr>
        <w:t>学院</w:t>
      </w:r>
      <w:r>
        <w:rPr>
          <w:rFonts w:hint="eastAsia" w:ascii="新宋体" w:hAnsi="新宋体" w:eastAsia="新宋体" w:cs="新宋体"/>
          <w:color w:val="333333"/>
          <w:kern w:val="0"/>
          <w:sz w:val="28"/>
          <w:szCs w:val="28"/>
        </w:rPr>
        <w:t>的有关规定执行。</w:t>
      </w:r>
    </w:p>
    <w:p>
      <w:pPr>
        <w:autoSpaceDE w:val="0"/>
        <w:autoSpaceDN w:val="0"/>
        <w:adjustRightInd w:val="0"/>
        <w:snapToGrid w:val="0"/>
        <w:spacing w:line="324" w:lineRule="auto"/>
        <w:ind w:firstLine="562" w:firstLineChars="200"/>
        <w:rPr>
          <w:rFonts w:ascii="新宋体" w:hAnsi="新宋体" w:eastAsia="新宋体" w:cs="新宋体"/>
          <w:color w:val="333333"/>
          <w:kern w:val="0"/>
          <w:sz w:val="28"/>
          <w:szCs w:val="28"/>
        </w:rPr>
      </w:pPr>
      <w:r>
        <w:rPr>
          <w:rFonts w:hint="eastAsia" w:ascii="新宋体" w:hAnsi="新宋体" w:eastAsia="新宋体" w:cs="新宋体"/>
          <w:b/>
          <w:color w:val="333333"/>
          <w:kern w:val="0"/>
          <w:sz w:val="28"/>
          <w:szCs w:val="28"/>
        </w:rPr>
        <w:t>第二十三条</w:t>
      </w:r>
      <w:r>
        <w:rPr>
          <w:rFonts w:hint="eastAsia" w:ascii="新宋体" w:hAnsi="新宋体" w:eastAsia="新宋体" w:cs="新宋体"/>
          <w:color w:val="333333"/>
          <w:kern w:val="0"/>
          <w:sz w:val="28"/>
          <w:szCs w:val="28"/>
        </w:rPr>
        <w:t xml:space="preserve">  本规定所称“以上”均含本数，“不满”不含本数。</w:t>
      </w:r>
    </w:p>
    <w:p>
      <w:pPr>
        <w:autoSpaceDE w:val="0"/>
        <w:autoSpaceDN w:val="0"/>
        <w:adjustRightInd w:val="0"/>
        <w:snapToGrid w:val="0"/>
        <w:spacing w:line="324" w:lineRule="auto"/>
        <w:ind w:firstLine="562" w:firstLineChars="200"/>
        <w:rPr>
          <w:rFonts w:ascii="新宋体" w:hAnsi="新宋体" w:eastAsia="新宋体" w:cs="新宋体"/>
          <w:color w:val="333333"/>
          <w:kern w:val="0"/>
          <w:sz w:val="28"/>
          <w:szCs w:val="28"/>
        </w:rPr>
      </w:pPr>
      <w:r>
        <w:rPr>
          <w:rFonts w:hint="eastAsia" w:ascii="新宋体" w:hAnsi="新宋体" w:eastAsia="新宋体" w:cs="新宋体"/>
          <w:b/>
          <w:color w:val="333333"/>
          <w:kern w:val="0"/>
          <w:sz w:val="28"/>
          <w:szCs w:val="28"/>
        </w:rPr>
        <w:t>第二十四条</w:t>
      </w:r>
      <w:r>
        <w:rPr>
          <w:rFonts w:hint="eastAsia" w:ascii="新宋体" w:hAnsi="新宋体" w:eastAsia="新宋体" w:cs="新宋体"/>
          <w:color w:val="333333"/>
          <w:kern w:val="0"/>
          <w:sz w:val="28"/>
          <w:szCs w:val="28"/>
        </w:rPr>
        <w:t> 本规定内容若与上级部门有关规定相抵触的，按上级文件规定执行。</w:t>
      </w:r>
    </w:p>
    <w:p>
      <w:pPr>
        <w:autoSpaceDE w:val="0"/>
        <w:autoSpaceDN w:val="0"/>
        <w:adjustRightInd w:val="0"/>
        <w:snapToGrid w:val="0"/>
        <w:spacing w:line="324" w:lineRule="auto"/>
        <w:ind w:firstLine="562" w:firstLineChars="200"/>
        <w:rPr>
          <w:rFonts w:ascii="新宋体" w:hAnsi="新宋体" w:eastAsia="新宋体" w:cs="新宋体"/>
          <w:color w:val="333333"/>
          <w:kern w:val="0"/>
          <w:sz w:val="28"/>
          <w:szCs w:val="28"/>
        </w:rPr>
      </w:pPr>
      <w:r>
        <w:rPr>
          <w:rFonts w:hint="eastAsia" w:ascii="新宋体" w:hAnsi="新宋体" w:eastAsia="新宋体" w:cs="新宋体"/>
          <w:b/>
          <w:color w:val="333333"/>
          <w:kern w:val="0"/>
          <w:sz w:val="28"/>
          <w:szCs w:val="28"/>
        </w:rPr>
        <w:t>第二十五条</w:t>
      </w:r>
      <w:r>
        <w:rPr>
          <w:rFonts w:hint="eastAsia" w:ascii="新宋体" w:hAnsi="新宋体" w:eastAsia="新宋体" w:cs="新宋体"/>
          <w:color w:val="333333"/>
          <w:kern w:val="0"/>
          <w:sz w:val="28"/>
          <w:szCs w:val="28"/>
        </w:rPr>
        <w:t> 本规定自台湾研究院党政联席会议审议通过之日起施行，由院党政联席会议负责解释。</w:t>
      </w:r>
    </w:p>
    <w:p>
      <w:pPr>
        <w:rPr>
          <w:rFonts w:hint="eastAsia" w:ascii="新宋体" w:hAnsi="新宋体" w:eastAsia="新宋体" w:cs="新宋体"/>
          <w:color w:val="333333"/>
          <w:kern w:val="0"/>
          <w:sz w:val="28"/>
          <w:szCs w:val="28"/>
        </w:rPr>
      </w:pPr>
      <w:r>
        <w:rPr>
          <w:rFonts w:hint="eastAsia" w:ascii="新宋体" w:hAnsi="新宋体" w:eastAsia="新宋体" w:cs="新宋体"/>
          <w:color w:val="333333"/>
          <w:kern w:val="0"/>
          <w:sz w:val="28"/>
          <w:szCs w:val="28"/>
        </w:rPr>
        <w:br w:type="page"/>
      </w:r>
    </w:p>
    <w:p>
      <w:pPr>
        <w:autoSpaceDE w:val="0"/>
        <w:autoSpaceDN w:val="0"/>
        <w:adjustRightInd w:val="0"/>
        <w:snapToGrid w:val="0"/>
        <w:spacing w:line="360" w:lineRule="auto"/>
        <w:ind w:firstLine="560" w:firstLineChars="200"/>
        <w:rPr>
          <w:rFonts w:hint="eastAsia" w:ascii="新宋体" w:hAnsi="新宋体" w:eastAsia="新宋体" w:cs="新宋体"/>
          <w:sz w:val="28"/>
          <w:szCs w:val="28"/>
        </w:rPr>
      </w:pPr>
    </w:p>
    <w:p>
      <w:pPr>
        <w:adjustRightInd w:val="0"/>
        <w:snapToGrid w:val="0"/>
        <w:spacing w:line="324" w:lineRule="auto"/>
        <w:ind w:firstLine="2700" w:firstLineChars="900"/>
        <w:rPr>
          <w:rFonts w:hint="eastAsia" w:ascii="黑体" w:hAnsi="黑体" w:eastAsia="黑体"/>
          <w:sz w:val="30"/>
          <w:szCs w:val="30"/>
          <w:lang w:val="en-US" w:eastAsia="zh-CN"/>
        </w:rPr>
      </w:pPr>
      <w:r>
        <w:rPr>
          <w:rFonts w:hint="eastAsia" w:ascii="黑体" w:hAnsi="黑体" w:eastAsia="黑体"/>
          <w:sz w:val="30"/>
          <w:szCs w:val="30"/>
          <w:lang w:val="en-US" w:eastAsia="zh-CN"/>
        </w:rPr>
        <w:t>采购小组成员</w:t>
      </w:r>
    </w:p>
    <w:p>
      <w:pPr>
        <w:adjustRightInd w:val="0"/>
        <w:snapToGrid w:val="0"/>
        <w:spacing w:line="324" w:lineRule="auto"/>
        <w:ind w:firstLine="2700" w:firstLineChars="900"/>
        <w:rPr>
          <w:rFonts w:hint="eastAsia" w:ascii="黑体" w:hAnsi="黑体" w:eastAsia="黑体"/>
          <w:sz w:val="30"/>
          <w:szCs w:val="30"/>
          <w:lang w:val="en-US" w:eastAsia="zh-CN"/>
        </w:rPr>
      </w:pP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根据</w:t>
      </w:r>
      <w:r>
        <w:rPr>
          <w:rFonts w:ascii="新宋体" w:hAnsi="新宋体" w:eastAsia="新宋体" w:cs="新宋体"/>
          <w:sz w:val="28"/>
          <w:szCs w:val="28"/>
        </w:rPr>
        <w:t>院党政联席会议决定</w:t>
      </w:r>
      <w:r>
        <w:rPr>
          <w:rFonts w:hint="eastAsia" w:ascii="新宋体" w:hAnsi="新宋体" w:eastAsia="新宋体" w:cs="新宋体"/>
          <w:sz w:val="28"/>
          <w:szCs w:val="28"/>
        </w:rPr>
        <w:t>，由</w:t>
      </w:r>
      <w:r>
        <w:rPr>
          <w:rFonts w:ascii="新宋体" w:hAnsi="新宋体" w:eastAsia="新宋体" w:cs="新宋体"/>
          <w:sz w:val="28"/>
          <w:szCs w:val="28"/>
        </w:rPr>
        <w:t>党委副书记陈文</w:t>
      </w:r>
      <w:r>
        <w:rPr>
          <w:rFonts w:hint="eastAsia" w:ascii="新宋体" w:hAnsi="新宋体" w:eastAsia="新宋体" w:cs="新宋体"/>
          <w:sz w:val="28"/>
          <w:szCs w:val="28"/>
        </w:rPr>
        <w:t>担任总</w:t>
      </w:r>
      <w:r>
        <w:rPr>
          <w:rFonts w:ascii="新宋体" w:hAnsi="新宋体" w:eastAsia="新宋体" w:cs="新宋体"/>
          <w:sz w:val="28"/>
          <w:szCs w:val="28"/>
        </w:rPr>
        <w:t>协调人</w:t>
      </w:r>
      <w:r>
        <w:rPr>
          <w:rFonts w:hint="eastAsia" w:ascii="新宋体" w:hAnsi="新宋体" w:eastAsia="新宋体" w:cs="新宋体"/>
          <w:sz w:val="28"/>
          <w:szCs w:val="28"/>
        </w:rPr>
        <w:t>，由</w:t>
      </w:r>
      <w:r>
        <w:rPr>
          <w:rFonts w:ascii="新宋体" w:hAnsi="新宋体" w:eastAsia="新宋体" w:cs="新宋体"/>
          <w:sz w:val="28"/>
          <w:szCs w:val="28"/>
        </w:rPr>
        <w:t>分管纪检工作的党委委员</w:t>
      </w:r>
      <w:r>
        <w:rPr>
          <w:rFonts w:hint="eastAsia" w:ascii="新宋体" w:hAnsi="新宋体" w:eastAsia="新宋体" w:cs="新宋体"/>
          <w:sz w:val="28"/>
          <w:szCs w:val="28"/>
        </w:rPr>
        <w:t>王华担任</w:t>
      </w:r>
      <w:r>
        <w:rPr>
          <w:rFonts w:ascii="新宋体" w:hAnsi="新宋体" w:eastAsia="新宋体" w:cs="新宋体"/>
          <w:sz w:val="28"/>
          <w:szCs w:val="28"/>
        </w:rPr>
        <w:t>监督员。</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依据采购项目与服务的不同</w:t>
      </w:r>
      <w:r>
        <w:rPr>
          <w:rFonts w:ascii="新宋体" w:hAnsi="新宋体" w:eastAsia="新宋体" w:cs="新宋体"/>
          <w:sz w:val="28"/>
          <w:szCs w:val="28"/>
        </w:rPr>
        <w:t>，</w:t>
      </w:r>
      <w:r>
        <w:rPr>
          <w:rFonts w:hint="eastAsia" w:ascii="新宋体" w:hAnsi="新宋体" w:eastAsia="新宋体" w:cs="新宋体"/>
          <w:sz w:val="28"/>
          <w:szCs w:val="28"/>
        </w:rPr>
        <w:t>学院分类</w:t>
      </w:r>
      <w:r>
        <w:rPr>
          <w:rFonts w:ascii="新宋体" w:hAnsi="新宋体" w:eastAsia="新宋体" w:cs="新宋体"/>
          <w:sz w:val="28"/>
          <w:szCs w:val="28"/>
        </w:rPr>
        <w:t>成立三个</w:t>
      </w:r>
      <w:r>
        <w:rPr>
          <w:rFonts w:hint="eastAsia" w:ascii="新宋体" w:hAnsi="新宋体" w:eastAsia="新宋体" w:cs="新宋体"/>
          <w:sz w:val="28"/>
          <w:szCs w:val="28"/>
        </w:rPr>
        <w:t>自行采购小组（专班）。具体</w:t>
      </w:r>
      <w:r>
        <w:rPr>
          <w:rFonts w:ascii="新宋体" w:hAnsi="新宋体" w:eastAsia="新宋体" w:cs="新宋体"/>
          <w:sz w:val="28"/>
          <w:szCs w:val="28"/>
        </w:rPr>
        <w:t>名单</w:t>
      </w:r>
      <w:r>
        <w:rPr>
          <w:rFonts w:hint="eastAsia" w:ascii="新宋体" w:hAnsi="新宋体" w:eastAsia="新宋体" w:cs="新宋体"/>
          <w:sz w:val="28"/>
          <w:szCs w:val="28"/>
        </w:rPr>
        <w:t>如下：</w:t>
      </w:r>
    </w:p>
    <w:p>
      <w:pPr>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（一）采购</w:t>
      </w:r>
      <w:r>
        <w:rPr>
          <w:rFonts w:ascii="新宋体" w:hAnsi="新宋体" w:eastAsia="新宋体" w:cs="新宋体"/>
          <w:sz w:val="28"/>
          <w:szCs w:val="28"/>
        </w:rPr>
        <w:t>一组</w:t>
      </w:r>
      <w:r>
        <w:rPr>
          <w:rFonts w:hint="eastAsia" w:ascii="新宋体" w:hAnsi="新宋体" w:eastAsia="新宋体" w:cs="新宋体"/>
          <w:sz w:val="28"/>
          <w:szCs w:val="28"/>
        </w:rPr>
        <w:t>，主要负责本单位货物与服务、基建与维修、修缮与装修等以及与其有关的重要设备、办公材料等采购。采购小组名单如下</w:t>
      </w:r>
      <w:r>
        <w:rPr>
          <w:rFonts w:ascii="新宋体" w:hAnsi="新宋体" w:eastAsia="新宋体" w:cs="新宋体"/>
          <w:sz w:val="28"/>
          <w:szCs w:val="28"/>
        </w:rPr>
        <w:t>：</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组长：陈  玉</w:t>
      </w:r>
    </w:p>
    <w:p>
      <w:pPr>
        <w:autoSpaceDE w:val="0"/>
        <w:autoSpaceDN w:val="0"/>
        <w:adjustRightInd w:val="0"/>
        <w:snapToGrid w:val="0"/>
        <w:spacing w:line="360" w:lineRule="auto"/>
        <w:ind w:firstLine="560" w:firstLineChars="200"/>
        <w:rPr>
          <w:rFonts w:hint="eastAsia" w:ascii="新宋体" w:hAnsi="新宋体" w:eastAsia="新宋体" w:cs="新宋体"/>
          <w:kern w:val="0"/>
          <w:sz w:val="28"/>
          <w:szCs w:val="28"/>
        </w:rPr>
      </w:pPr>
      <w:r>
        <w:rPr>
          <w:rFonts w:hint="eastAsia" w:ascii="新宋体" w:hAnsi="新宋体" w:eastAsia="新宋体" w:cs="新宋体"/>
          <w:sz w:val="28"/>
          <w:szCs w:val="28"/>
        </w:rPr>
        <w:t>成员</w:t>
      </w:r>
      <w:r>
        <w:rPr>
          <w:rFonts w:ascii="新宋体" w:hAnsi="新宋体" w:eastAsia="新宋体" w:cs="新宋体"/>
          <w:sz w:val="28"/>
          <w:szCs w:val="28"/>
        </w:rPr>
        <w:t>：</w:t>
      </w:r>
      <w:r>
        <w:rPr>
          <w:rFonts w:hint="eastAsia" w:ascii="新宋体" w:hAnsi="新宋体" w:eastAsia="新宋体" w:cs="新宋体"/>
          <w:sz w:val="28"/>
          <w:szCs w:val="28"/>
        </w:rPr>
        <w:t xml:space="preserve">林悦贤 </w:t>
      </w:r>
      <w:r>
        <w:rPr>
          <w:rFonts w:hint="eastAsia" w:ascii="新宋体" w:hAnsi="新宋体" w:eastAsia="新宋体" w:cs="新宋体"/>
          <w:kern w:val="0"/>
          <w:sz w:val="28"/>
          <w:szCs w:val="28"/>
        </w:rPr>
        <w:t xml:space="preserve">陈字华 潘婷婷 赖婷婷 陈文芳 </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（二）采购</w:t>
      </w:r>
      <w:r>
        <w:rPr>
          <w:rFonts w:ascii="新宋体" w:hAnsi="新宋体" w:eastAsia="新宋体" w:cs="新宋体"/>
          <w:sz w:val="28"/>
          <w:szCs w:val="28"/>
        </w:rPr>
        <w:t>二组，</w:t>
      </w:r>
      <w:r>
        <w:rPr>
          <w:rFonts w:hint="eastAsia" w:ascii="新宋体" w:hAnsi="新宋体" w:eastAsia="新宋体" w:cs="新宋体"/>
          <w:sz w:val="28"/>
          <w:szCs w:val="28"/>
        </w:rPr>
        <w:t>主要负责涉及电器设备、电子产品以及各种形态和种类的图书资料、数字资源以及其他特殊文献资料等采购。采购小组名单如下</w:t>
      </w:r>
      <w:r>
        <w:rPr>
          <w:rFonts w:ascii="新宋体" w:hAnsi="新宋体" w:eastAsia="新宋体" w:cs="新宋体"/>
          <w:sz w:val="28"/>
          <w:szCs w:val="28"/>
        </w:rPr>
        <w:t>：</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组长</w:t>
      </w:r>
      <w:r>
        <w:rPr>
          <w:rFonts w:ascii="新宋体" w:hAnsi="新宋体" w:eastAsia="新宋体" w:cs="新宋体"/>
          <w:sz w:val="28"/>
          <w:szCs w:val="28"/>
        </w:rPr>
        <w:t>：</w:t>
      </w:r>
      <w:r>
        <w:rPr>
          <w:rFonts w:hint="eastAsia" w:ascii="新宋体" w:hAnsi="新宋体" w:eastAsia="新宋体" w:cs="新宋体"/>
          <w:sz w:val="28"/>
          <w:szCs w:val="28"/>
        </w:rPr>
        <w:t>叶宏明</w:t>
      </w:r>
    </w:p>
    <w:p>
      <w:pPr>
        <w:autoSpaceDE w:val="0"/>
        <w:autoSpaceDN w:val="0"/>
        <w:adjustRightInd w:val="0"/>
        <w:snapToGrid w:val="0"/>
        <w:spacing w:line="360" w:lineRule="auto"/>
        <w:ind w:firstLine="560" w:firstLineChars="200"/>
        <w:rPr>
          <w:rFonts w:hint="eastAsia" w:ascii="新宋体" w:hAnsi="新宋体" w:eastAsia="新宋体" w:cs="新宋体"/>
          <w:kern w:val="0"/>
          <w:sz w:val="28"/>
          <w:szCs w:val="28"/>
        </w:rPr>
      </w:pPr>
      <w:r>
        <w:rPr>
          <w:rFonts w:hint="eastAsia" w:ascii="新宋体" w:hAnsi="新宋体" w:eastAsia="新宋体" w:cs="新宋体"/>
          <w:kern w:val="0"/>
          <w:sz w:val="28"/>
          <w:szCs w:val="28"/>
        </w:rPr>
        <w:t xml:space="preserve">成员：张华姿 周毅鸿 赖婷婷 陈文芳   </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kern w:val="0"/>
          <w:sz w:val="28"/>
          <w:szCs w:val="28"/>
        </w:rPr>
        <w:t>（三）采购</w:t>
      </w:r>
      <w:r>
        <w:rPr>
          <w:rFonts w:ascii="新宋体" w:hAnsi="新宋体" w:eastAsia="新宋体" w:cs="新宋体"/>
          <w:kern w:val="0"/>
          <w:sz w:val="28"/>
          <w:szCs w:val="28"/>
        </w:rPr>
        <w:t>三组，</w:t>
      </w:r>
      <w:r>
        <w:rPr>
          <w:rFonts w:hint="eastAsia" w:ascii="新宋体" w:hAnsi="新宋体" w:eastAsia="新宋体" w:cs="新宋体"/>
          <w:kern w:val="0"/>
          <w:sz w:val="28"/>
          <w:szCs w:val="28"/>
        </w:rPr>
        <w:t>主要</w:t>
      </w:r>
      <w:r>
        <w:rPr>
          <w:rFonts w:ascii="新宋体" w:hAnsi="新宋体" w:eastAsia="新宋体" w:cs="新宋体"/>
          <w:kern w:val="0"/>
          <w:sz w:val="28"/>
          <w:szCs w:val="28"/>
        </w:rPr>
        <w:t>负责</w:t>
      </w:r>
      <w:r>
        <w:rPr>
          <w:rFonts w:hint="eastAsia" w:ascii="新宋体" w:hAnsi="新宋体" w:eastAsia="新宋体" w:cs="新宋体"/>
          <w:kern w:val="0"/>
          <w:sz w:val="28"/>
          <w:szCs w:val="28"/>
        </w:rPr>
        <w:t>有关</w:t>
      </w:r>
      <w:r>
        <w:rPr>
          <w:rFonts w:hint="eastAsia" w:ascii="新宋体" w:hAnsi="新宋体" w:eastAsia="新宋体" w:cs="新宋体"/>
          <w:sz w:val="28"/>
          <w:szCs w:val="28"/>
        </w:rPr>
        <w:t>实验室、协创</w:t>
      </w:r>
      <w:r>
        <w:rPr>
          <w:rFonts w:ascii="新宋体" w:hAnsi="新宋体" w:eastAsia="新宋体" w:cs="新宋体"/>
          <w:sz w:val="28"/>
          <w:szCs w:val="28"/>
        </w:rPr>
        <w:t>中心等</w:t>
      </w:r>
      <w:r>
        <w:rPr>
          <w:rFonts w:hint="eastAsia" w:ascii="新宋体" w:hAnsi="新宋体" w:eastAsia="新宋体" w:cs="新宋体"/>
          <w:sz w:val="28"/>
          <w:szCs w:val="28"/>
        </w:rPr>
        <w:t>所需</w:t>
      </w:r>
      <w:r>
        <w:rPr>
          <w:rFonts w:ascii="新宋体" w:hAnsi="新宋体" w:eastAsia="新宋体" w:cs="新宋体"/>
          <w:sz w:val="28"/>
          <w:szCs w:val="28"/>
        </w:rPr>
        <w:t>的各类软件、硬件设备</w:t>
      </w:r>
      <w:r>
        <w:rPr>
          <w:rFonts w:hint="eastAsia" w:ascii="新宋体" w:hAnsi="新宋体" w:eastAsia="新宋体" w:cs="新宋体"/>
          <w:sz w:val="28"/>
          <w:szCs w:val="28"/>
        </w:rPr>
        <w:t>、</w:t>
      </w:r>
      <w:r>
        <w:rPr>
          <w:rFonts w:ascii="新宋体" w:hAnsi="新宋体" w:eastAsia="新宋体" w:cs="新宋体"/>
          <w:sz w:val="28"/>
          <w:szCs w:val="28"/>
        </w:rPr>
        <w:t>设施</w:t>
      </w:r>
      <w:r>
        <w:rPr>
          <w:rFonts w:hint="eastAsia" w:ascii="新宋体" w:hAnsi="新宋体" w:eastAsia="新宋体" w:cs="新宋体"/>
          <w:sz w:val="28"/>
          <w:szCs w:val="28"/>
        </w:rPr>
        <w:t>采购。采购小组名单如下</w:t>
      </w:r>
      <w:r>
        <w:rPr>
          <w:rFonts w:ascii="新宋体" w:hAnsi="新宋体" w:eastAsia="新宋体" w:cs="新宋体"/>
          <w:sz w:val="28"/>
          <w:szCs w:val="28"/>
        </w:rPr>
        <w:t>：</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组长：</w:t>
      </w:r>
      <w:r>
        <w:rPr>
          <w:rFonts w:hint="eastAsia" w:ascii="仿宋" w:hAnsi="仿宋" w:eastAsia="仿宋" w:cs="仿宋"/>
          <w:color w:val="000000"/>
          <w:kern w:val="0"/>
          <w:sz w:val="31"/>
          <w:szCs w:val="31"/>
          <w:lang w:val="en-US" w:eastAsia="zh-CN" w:bidi="ar"/>
        </w:rPr>
        <w:t>陈先才</w:t>
      </w:r>
    </w:p>
    <w:p>
      <w:pPr>
        <w:autoSpaceDE w:val="0"/>
        <w:autoSpaceDN w:val="0"/>
        <w:adjustRightInd w:val="0"/>
        <w:snapToGrid w:val="0"/>
        <w:spacing w:line="360" w:lineRule="auto"/>
        <w:ind w:firstLine="560" w:firstLineChars="200"/>
        <w:rPr>
          <w:rFonts w:ascii="新宋体" w:hAnsi="新宋体" w:eastAsia="新宋体" w:cs="新宋体"/>
          <w:sz w:val="28"/>
          <w:szCs w:val="28"/>
        </w:rPr>
      </w:pPr>
      <w:r>
        <w:rPr>
          <w:rFonts w:hint="eastAsia" w:ascii="新宋体" w:hAnsi="新宋体" w:eastAsia="新宋体" w:cs="新宋体"/>
          <w:sz w:val="28"/>
          <w:szCs w:val="28"/>
        </w:rPr>
        <w:t>成员</w:t>
      </w:r>
      <w:r>
        <w:rPr>
          <w:rFonts w:ascii="新宋体" w:hAnsi="新宋体" w:eastAsia="新宋体" w:cs="新宋体"/>
          <w:sz w:val="28"/>
          <w:szCs w:val="28"/>
        </w:rPr>
        <w:t>：</w:t>
      </w:r>
      <w:r>
        <w:rPr>
          <w:rFonts w:hint="eastAsia" w:ascii="新宋体" w:hAnsi="新宋体" w:eastAsia="新宋体" w:cs="新宋体"/>
          <w:sz w:val="28"/>
          <w:szCs w:val="28"/>
        </w:rPr>
        <w:t>林</w:t>
      </w:r>
      <w:r>
        <w:rPr>
          <w:rFonts w:ascii="新宋体" w:hAnsi="新宋体" w:eastAsia="新宋体" w:cs="新宋体"/>
          <w:sz w:val="28"/>
          <w:szCs w:val="28"/>
        </w:rPr>
        <w:t>悦贤</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t>李</w:t>
      </w:r>
      <w:r>
        <w:rPr>
          <w:rFonts w:hint="eastAsia" w:ascii="新宋体" w:hAnsi="新宋体" w:eastAsia="新宋体" w:cs="新宋体"/>
          <w:sz w:val="28"/>
          <w:szCs w:val="28"/>
        </w:rPr>
        <w:t xml:space="preserve">  </w:t>
      </w:r>
      <w:r>
        <w:rPr>
          <w:rFonts w:ascii="新宋体" w:hAnsi="新宋体" w:eastAsia="新宋体" w:cs="新宋体"/>
          <w:sz w:val="28"/>
          <w:szCs w:val="28"/>
        </w:rPr>
        <w:t>睿</w:t>
      </w:r>
      <w:r>
        <w:rPr>
          <w:rFonts w:hint="eastAsia" w:ascii="新宋体" w:hAnsi="新宋体" w:eastAsia="新宋体" w:cs="新宋体"/>
          <w:sz w:val="28"/>
          <w:szCs w:val="28"/>
        </w:rPr>
        <w:t xml:space="preserve">  叶</w:t>
      </w:r>
      <w:r>
        <w:rPr>
          <w:rFonts w:ascii="新宋体" w:hAnsi="新宋体" w:eastAsia="新宋体" w:cs="新宋体"/>
          <w:sz w:val="28"/>
          <w:szCs w:val="28"/>
        </w:rPr>
        <w:t>宏明</w:t>
      </w:r>
      <w:r>
        <w:rPr>
          <w:rFonts w:hint="eastAsia" w:ascii="新宋体" w:hAnsi="新宋体" w:eastAsia="新宋体" w:cs="新宋体"/>
          <w:sz w:val="28"/>
          <w:szCs w:val="28"/>
        </w:rPr>
        <w:t xml:space="preserve">  </w:t>
      </w:r>
      <w:r>
        <w:rPr>
          <w:rFonts w:hint="eastAsia" w:ascii="新宋体" w:hAnsi="新宋体" w:eastAsia="新宋体" w:cs="新宋体"/>
          <w:kern w:val="0"/>
          <w:sz w:val="28"/>
          <w:szCs w:val="28"/>
        </w:rPr>
        <w:t>赖婷婷</w:t>
      </w:r>
      <w:r>
        <w:rPr>
          <w:rFonts w:hint="eastAsia" w:ascii="新宋体" w:hAnsi="新宋体" w:eastAsia="新宋体" w:cs="新宋体"/>
          <w:sz w:val="28"/>
          <w:szCs w:val="28"/>
        </w:rPr>
        <w:t xml:space="preserve"> 陈文芳</w:t>
      </w:r>
    </w:p>
    <w:p>
      <w:pPr>
        <w:autoSpaceDE w:val="0"/>
        <w:autoSpaceDN w:val="0"/>
        <w:adjustRightInd w:val="0"/>
        <w:snapToGrid w:val="0"/>
        <w:spacing w:line="360" w:lineRule="auto"/>
        <w:ind w:firstLine="560" w:firstLineChars="200"/>
        <w:rPr>
          <w:rFonts w:hint="eastAsia" w:ascii="新宋体" w:hAnsi="新宋体" w:eastAsia="新宋体" w:cs="新宋体"/>
          <w:kern w:val="0"/>
          <w:sz w:val="28"/>
          <w:szCs w:val="28"/>
        </w:rPr>
      </w:pPr>
      <w:bookmarkStart w:id="1" w:name="_GoBack"/>
      <w:bookmarkEnd w:id="1"/>
      <w:r>
        <w:rPr>
          <w:rFonts w:hint="eastAsia" w:ascii="新宋体" w:hAnsi="新宋体" w:eastAsia="新宋体" w:cs="新宋体"/>
          <w:kern w:val="0"/>
          <w:sz w:val="28"/>
          <w:szCs w:val="28"/>
          <w:lang w:val="en-US" w:eastAsia="zh-CN"/>
        </w:rPr>
        <w:t>采购工作中涉及复杂和重要的项目要邀请分管领导参加并做好会议纪录，采购小组组成人员将依据研究院党政联席会决定作适时调整。</w:t>
      </w:r>
    </w:p>
    <w:p>
      <w:pPr>
        <w:autoSpaceDE w:val="0"/>
        <w:autoSpaceDN w:val="0"/>
        <w:adjustRightInd w:val="0"/>
        <w:snapToGrid w:val="0"/>
        <w:spacing w:line="360" w:lineRule="auto"/>
        <w:ind w:firstLine="560" w:firstLineChars="200"/>
        <w:rPr>
          <w:rFonts w:hint="eastAsia" w:ascii="新宋体" w:hAnsi="新宋体" w:eastAsia="新宋体" w:cs="新宋体"/>
          <w:kern w:val="0"/>
          <w:sz w:val="28"/>
          <w:szCs w:val="28"/>
        </w:rPr>
      </w:pPr>
    </w:p>
    <w:p/>
    <w:p>
      <w:pPr>
        <w:autoSpaceDE w:val="0"/>
        <w:autoSpaceDN w:val="0"/>
        <w:adjustRightInd w:val="0"/>
        <w:snapToGrid w:val="0"/>
        <w:spacing w:line="324" w:lineRule="auto"/>
        <w:ind w:firstLine="560" w:firstLineChars="200"/>
        <w:rPr>
          <w:rFonts w:hint="eastAsia" w:ascii="新宋体" w:hAnsi="新宋体" w:eastAsia="新宋体" w:cs="新宋体"/>
          <w:color w:val="333333"/>
          <w:kern w:val="0"/>
          <w:sz w:val="28"/>
          <w:szCs w:val="28"/>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8647711"/>
      <w:docPartObj>
        <w:docPartGallery w:val="autotext"/>
      </w:docPartObj>
    </w:sdtPr>
    <w:sdtContent>
      <w:p>
        <w:pPr>
          <w:pStyle w:val="3"/>
          <w:jc w:val="center"/>
        </w:pP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864771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978647711"/>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9CECC"/>
    <w:multiLevelType w:val="singleLevel"/>
    <w:tmpl w:val="E1C9CECC"/>
    <w:lvl w:ilvl="0" w:tentative="0">
      <w:start w:val="1"/>
      <w:numFmt w:val="chineseCounting"/>
      <w:suff w:val="space"/>
      <w:lvlText w:val="第%1章"/>
      <w:lvlJc w:val="left"/>
      <w:rPr>
        <w:rFonts w:hint="eastAsia"/>
      </w:rPr>
    </w:lvl>
  </w:abstractNum>
  <w:abstractNum w:abstractNumId="1">
    <w:nsid w:val="FF0150D3"/>
    <w:multiLevelType w:val="singleLevel"/>
    <w:tmpl w:val="FF0150D3"/>
    <w:lvl w:ilvl="0" w:tentative="0">
      <w:start w:val="3"/>
      <w:numFmt w:val="chineseCounting"/>
      <w:suff w:val="space"/>
      <w:lvlText w:val="第%1条"/>
      <w:lvlJc w:val="left"/>
      <w:rPr>
        <w:rFonts w:hint="eastAsia"/>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0NGRlMDJiMmY3NjIyOWU3OThhZTMzYTA2NzI2NGUifQ=="/>
  </w:docVars>
  <w:rsids>
    <w:rsidRoot w:val="00BE35C6"/>
    <w:rsid w:val="00020AFB"/>
    <w:rsid w:val="00040878"/>
    <w:rsid w:val="0009035A"/>
    <w:rsid w:val="000B3DD0"/>
    <w:rsid w:val="000C2C6C"/>
    <w:rsid w:val="001A2B0D"/>
    <w:rsid w:val="001B2CA7"/>
    <w:rsid w:val="001B799B"/>
    <w:rsid w:val="00207A38"/>
    <w:rsid w:val="00215415"/>
    <w:rsid w:val="0022700E"/>
    <w:rsid w:val="00272689"/>
    <w:rsid w:val="00274338"/>
    <w:rsid w:val="002877F7"/>
    <w:rsid w:val="00301DFD"/>
    <w:rsid w:val="00314E7A"/>
    <w:rsid w:val="00345C52"/>
    <w:rsid w:val="00346D67"/>
    <w:rsid w:val="00352A48"/>
    <w:rsid w:val="00370FB8"/>
    <w:rsid w:val="00375D7C"/>
    <w:rsid w:val="00390F7E"/>
    <w:rsid w:val="003D455F"/>
    <w:rsid w:val="003F538E"/>
    <w:rsid w:val="004064AB"/>
    <w:rsid w:val="0041356B"/>
    <w:rsid w:val="00481F35"/>
    <w:rsid w:val="00482443"/>
    <w:rsid w:val="004D03F6"/>
    <w:rsid w:val="005058E0"/>
    <w:rsid w:val="0050598A"/>
    <w:rsid w:val="005C4E5D"/>
    <w:rsid w:val="005D1114"/>
    <w:rsid w:val="005D7941"/>
    <w:rsid w:val="00671AF5"/>
    <w:rsid w:val="0068769D"/>
    <w:rsid w:val="006D577D"/>
    <w:rsid w:val="006E4962"/>
    <w:rsid w:val="006E69C6"/>
    <w:rsid w:val="006F3E3F"/>
    <w:rsid w:val="00725455"/>
    <w:rsid w:val="007261F5"/>
    <w:rsid w:val="00745FC1"/>
    <w:rsid w:val="00770E7E"/>
    <w:rsid w:val="0078106E"/>
    <w:rsid w:val="0078446B"/>
    <w:rsid w:val="00787DD6"/>
    <w:rsid w:val="007B2683"/>
    <w:rsid w:val="007E10D7"/>
    <w:rsid w:val="007E3C53"/>
    <w:rsid w:val="00860892"/>
    <w:rsid w:val="008727F1"/>
    <w:rsid w:val="008F4A13"/>
    <w:rsid w:val="009771AE"/>
    <w:rsid w:val="00A55DE7"/>
    <w:rsid w:val="00A97A3E"/>
    <w:rsid w:val="00AC0717"/>
    <w:rsid w:val="00AC6464"/>
    <w:rsid w:val="00B20252"/>
    <w:rsid w:val="00B2077A"/>
    <w:rsid w:val="00B63E5C"/>
    <w:rsid w:val="00BC7F19"/>
    <w:rsid w:val="00BE35C6"/>
    <w:rsid w:val="00C06F40"/>
    <w:rsid w:val="00C44D9A"/>
    <w:rsid w:val="00C54096"/>
    <w:rsid w:val="00C76B6B"/>
    <w:rsid w:val="00C83F22"/>
    <w:rsid w:val="00D165F4"/>
    <w:rsid w:val="00D23272"/>
    <w:rsid w:val="00D23C5B"/>
    <w:rsid w:val="00D602CD"/>
    <w:rsid w:val="00DD4D9B"/>
    <w:rsid w:val="00E97FAF"/>
    <w:rsid w:val="00EA056B"/>
    <w:rsid w:val="00EE7606"/>
    <w:rsid w:val="00F12D12"/>
    <w:rsid w:val="00F31723"/>
    <w:rsid w:val="00F36721"/>
    <w:rsid w:val="00F37CC0"/>
    <w:rsid w:val="00FE5E31"/>
    <w:rsid w:val="05AE3F45"/>
    <w:rsid w:val="063E7BA6"/>
    <w:rsid w:val="0795763A"/>
    <w:rsid w:val="0F2D235F"/>
    <w:rsid w:val="1A3F6E09"/>
    <w:rsid w:val="1A8213DE"/>
    <w:rsid w:val="29044423"/>
    <w:rsid w:val="53510FE0"/>
    <w:rsid w:val="63BB4F06"/>
    <w:rsid w:val="683A5D2B"/>
    <w:rsid w:val="6F7542B4"/>
    <w:rsid w:val="75E42EA3"/>
    <w:rsid w:val="7F61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列出段落1"/>
    <w:basedOn w:val="1"/>
    <w:qFormat/>
    <w:uiPriority w:val="34"/>
    <w:pPr>
      <w:ind w:firstLine="420" w:firstLineChars="200"/>
    </w:pPr>
    <w:rPr>
      <w:rFonts w:ascii="Times New Roman" w:hAnsi="Times New Roman" w:eastAsia="宋体" w:cs="Times New Roman"/>
      <w:szCs w:val="24"/>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paragraph" w:customStyle="1" w:styleId="12">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正文文本 字符"/>
    <w:basedOn w:val="6"/>
    <w:link w:val="2"/>
    <w:semiHidden/>
    <w:qFormat/>
    <w:uiPriority w:val="99"/>
    <w:rPr>
      <w:rFonts w:ascii="宋体" w:hAnsi="宋体" w:eastAsia="宋体" w:cs="宋体"/>
      <w:kern w:val="0"/>
      <w:sz w:val="24"/>
      <w:szCs w:val="24"/>
    </w:rPr>
  </w:style>
  <w:style w:type="character" w:customStyle="1" w:styleId="14">
    <w:name w:val="15"/>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2698</Words>
  <Characters>2737</Characters>
  <Lines>16</Lines>
  <Paragraphs>4</Paragraphs>
  <TotalTime>1</TotalTime>
  <ScaleCrop>false</ScaleCrop>
  <LinksUpToDate>false</LinksUpToDate>
  <CharactersWithSpaces>2828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2023-04-18T07:03:00Z</dcterms:created>
  <dc:creator>林旭荣</dc:creator>
  <cp:lastModifiedBy>小蚂蚁</cp:lastModifiedBy>
  <cp:lastPrinted>2023-06-07T09:38:00Z</cp:lastPrinted>
  <dcterms:modified xsi:type="dcterms:W3CDTF">2023-06-08T06:41:43Z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BC6351ABE49145FC9F86984A5147EF0E_13</vt:lpwstr>
  </property>
</Properties>
</file>